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18" w:space="0" w:color="BFBFBF"/>
        </w:tblBorders>
        <w:tblLook w:val="00A0"/>
      </w:tblPr>
      <w:tblGrid>
        <w:gridCol w:w="2733"/>
        <w:gridCol w:w="6509"/>
      </w:tblGrid>
      <w:tr w:rsidR="00AD384C" w:rsidRPr="00DD198E" w:rsidTr="00DD198E">
        <w:tc>
          <w:tcPr>
            <w:tcW w:w="2733" w:type="dxa"/>
            <w:tcBorders>
              <w:bottom w:val="single" w:sz="18" w:space="0" w:color="BFBFBF"/>
            </w:tcBorders>
            <w:vAlign w:val="center"/>
          </w:tcPr>
          <w:p w:rsidR="00AD384C" w:rsidRPr="00DD198E" w:rsidRDefault="00C724CE" w:rsidP="00A37173">
            <w:pPr>
              <w:pStyle w:val="NoSpacing"/>
              <w:rPr>
                <w:rFonts w:ascii="Gill Sans MT" w:hAnsi="Gill Sans MT"/>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Description: Greengagelogowithstrapline_green" style="width:102pt;height:51pt;visibility:visible">
                  <v:imagedata r:id="rId7" o:title=""/>
                </v:shape>
              </w:pict>
            </w:r>
          </w:p>
        </w:tc>
        <w:tc>
          <w:tcPr>
            <w:tcW w:w="6509" w:type="dxa"/>
            <w:tcBorders>
              <w:bottom w:val="single" w:sz="18" w:space="0" w:color="BFBFBF"/>
            </w:tcBorders>
            <w:vAlign w:val="center"/>
          </w:tcPr>
          <w:p w:rsidR="00AD384C" w:rsidRPr="00DD198E" w:rsidRDefault="00AD384C" w:rsidP="00DD198E">
            <w:pPr>
              <w:spacing w:after="0" w:line="240" w:lineRule="auto"/>
              <w:rPr>
                <w:rFonts w:ascii="Gill Sans MT" w:hAnsi="Gill Sans MT"/>
                <w:color w:val="404040"/>
                <w:sz w:val="32"/>
                <w:szCs w:val="32"/>
              </w:rPr>
            </w:pPr>
            <w:smartTag w:uri="urn:schemas-microsoft-com:office:smarttags" w:element="place">
              <w:r w:rsidRPr="00DD198E">
                <w:rPr>
                  <w:rFonts w:ascii="Gill Sans MT" w:hAnsi="Gill Sans MT"/>
                  <w:color w:val="404040"/>
                  <w:sz w:val="32"/>
                  <w:szCs w:val="32"/>
                </w:rPr>
                <w:t>Lancashire</w:t>
              </w:r>
            </w:smartTag>
            <w:r w:rsidRPr="00DD198E">
              <w:rPr>
                <w:rFonts w:ascii="Gill Sans MT" w:hAnsi="Gill Sans MT"/>
                <w:color w:val="404040"/>
                <w:sz w:val="32"/>
                <w:szCs w:val="32"/>
              </w:rPr>
              <w:t xml:space="preserve"> Shadow Health and Wellbeing Board</w:t>
            </w:r>
          </w:p>
          <w:p w:rsidR="00AD384C" w:rsidRPr="00974465" w:rsidRDefault="00AD384C" w:rsidP="00A37173">
            <w:pPr>
              <w:pStyle w:val="NoSpacing"/>
              <w:rPr>
                <w:rFonts w:ascii="Gill Sans MT" w:hAnsi="Gill Sans MT"/>
                <w:b/>
                <w:color w:val="006600"/>
                <w:sz w:val="36"/>
                <w:szCs w:val="36"/>
              </w:rPr>
            </w:pPr>
            <w:r>
              <w:rPr>
                <w:rFonts w:ascii="Gill Sans MT" w:hAnsi="Gill Sans MT"/>
                <w:b/>
                <w:color w:val="006600"/>
                <w:sz w:val="36"/>
                <w:szCs w:val="36"/>
              </w:rPr>
              <w:t>Identifying People at Risk of Emergency Admissions and Provide Appropriate Interventions</w:t>
            </w:r>
          </w:p>
        </w:tc>
      </w:tr>
    </w:tbl>
    <w:p w:rsidR="00AD384C" w:rsidRPr="00354264" w:rsidRDefault="00AD384C" w:rsidP="00354264">
      <w:pPr>
        <w:pStyle w:val="NoSpacing"/>
        <w:rPr>
          <w:rFonts w:ascii="Gill Sans MT" w:hAnsi="Gill Sans MT"/>
          <w:sz w:val="24"/>
          <w:szCs w:val="24"/>
        </w:rPr>
      </w:pPr>
    </w:p>
    <w:p w:rsidR="00AD384C" w:rsidRPr="001E20E1" w:rsidRDefault="00AD384C" w:rsidP="001E20E1">
      <w:pPr>
        <w:pStyle w:val="NoSpacing"/>
        <w:rPr>
          <w:rFonts w:ascii="Gill Sans MT" w:hAnsi="Gill Sans MT"/>
          <w:b/>
          <w:color w:val="003300"/>
          <w:sz w:val="32"/>
          <w:szCs w:val="32"/>
        </w:rPr>
      </w:pPr>
      <w:r w:rsidRPr="001E20E1">
        <w:rPr>
          <w:rFonts w:ascii="Gill Sans MT" w:hAnsi="Gill Sans MT"/>
          <w:b/>
          <w:color w:val="003300"/>
          <w:sz w:val="32"/>
          <w:szCs w:val="32"/>
        </w:rPr>
        <w:t>Purpose</w:t>
      </w:r>
    </w:p>
    <w:p w:rsidR="00AD384C" w:rsidRPr="00F251F5" w:rsidRDefault="00AD384C" w:rsidP="00354264">
      <w:pPr>
        <w:pStyle w:val="NoSpacing"/>
        <w:rPr>
          <w:rFonts w:ascii="Gill Sans MT" w:hAnsi="Gill Sans MT"/>
          <w:sz w:val="16"/>
          <w:szCs w:val="16"/>
        </w:rPr>
      </w:pPr>
    </w:p>
    <w:p w:rsidR="00AD384C" w:rsidRDefault="00AD384C" w:rsidP="007918E1">
      <w:pPr>
        <w:pStyle w:val="NoSpacing"/>
        <w:jc w:val="both"/>
        <w:rPr>
          <w:rFonts w:ascii="Gill Sans MT" w:hAnsi="Gill Sans MT"/>
          <w:sz w:val="24"/>
          <w:szCs w:val="24"/>
        </w:rPr>
      </w:pPr>
      <w:r>
        <w:rPr>
          <w:rFonts w:ascii="Gill Sans MT" w:hAnsi="Gill Sans MT"/>
          <w:sz w:val="24"/>
          <w:szCs w:val="24"/>
        </w:rPr>
        <w:t xml:space="preserve">This report sets out a template for use in preparation of the work programme for each of the Health and Wellbeing Board’s ten interventions.  The template is designed to; </w:t>
      </w:r>
    </w:p>
    <w:p w:rsidR="00AD384C" w:rsidRPr="00D82B49" w:rsidRDefault="00AD384C" w:rsidP="007918E1">
      <w:pPr>
        <w:pStyle w:val="NoSpacing"/>
        <w:jc w:val="both"/>
        <w:rPr>
          <w:rFonts w:ascii="Gill Sans MT" w:hAnsi="Gill Sans MT"/>
          <w:sz w:val="14"/>
          <w:szCs w:val="14"/>
        </w:rPr>
      </w:pPr>
    </w:p>
    <w:p w:rsidR="00AD384C" w:rsidRDefault="00AD384C" w:rsidP="007918E1">
      <w:pPr>
        <w:pStyle w:val="NoSpacing"/>
        <w:numPr>
          <w:ilvl w:val="0"/>
          <w:numId w:val="3"/>
        </w:numPr>
        <w:jc w:val="both"/>
        <w:rPr>
          <w:rFonts w:ascii="Gill Sans MT" w:hAnsi="Gill Sans MT"/>
          <w:sz w:val="24"/>
          <w:szCs w:val="24"/>
        </w:rPr>
      </w:pPr>
      <w:r>
        <w:rPr>
          <w:rFonts w:ascii="Gill Sans MT" w:hAnsi="Gill Sans MT"/>
          <w:sz w:val="24"/>
          <w:szCs w:val="24"/>
        </w:rPr>
        <w:t>Create clarity on the desired impact of each intervention and on the specific roles of partners in delivering the intervention.</w:t>
      </w:r>
    </w:p>
    <w:p w:rsidR="00AD384C" w:rsidRPr="007918E1" w:rsidRDefault="00AD384C" w:rsidP="007918E1">
      <w:pPr>
        <w:pStyle w:val="NoSpacing"/>
        <w:jc w:val="both"/>
        <w:rPr>
          <w:rFonts w:ascii="Gill Sans MT" w:hAnsi="Gill Sans MT"/>
          <w:sz w:val="16"/>
          <w:szCs w:val="16"/>
        </w:rPr>
      </w:pPr>
    </w:p>
    <w:p w:rsidR="00AD384C" w:rsidRDefault="00AD384C" w:rsidP="007918E1">
      <w:pPr>
        <w:pStyle w:val="NoSpacing"/>
        <w:numPr>
          <w:ilvl w:val="0"/>
          <w:numId w:val="3"/>
        </w:numPr>
        <w:jc w:val="both"/>
        <w:rPr>
          <w:rFonts w:ascii="Gill Sans MT" w:hAnsi="Gill Sans MT"/>
          <w:sz w:val="24"/>
          <w:szCs w:val="24"/>
        </w:rPr>
      </w:pPr>
      <w:r>
        <w:rPr>
          <w:rFonts w:ascii="Gill Sans MT" w:hAnsi="Gill Sans MT"/>
          <w:sz w:val="24"/>
          <w:szCs w:val="24"/>
        </w:rPr>
        <w:t>Make explicit the shifts in ways of working that will allow partners to deliver the intervention.</w:t>
      </w:r>
    </w:p>
    <w:p w:rsidR="00AD384C" w:rsidRDefault="00AD384C" w:rsidP="00354264">
      <w:pPr>
        <w:pStyle w:val="NoSpacing"/>
        <w:rPr>
          <w:rFonts w:ascii="Gill Sans MT" w:hAnsi="Gill Sans MT"/>
          <w:sz w:val="24"/>
          <w:szCs w:val="24"/>
        </w:rPr>
      </w:pPr>
    </w:p>
    <w:p w:rsidR="00AD384C" w:rsidRPr="001E20E1" w:rsidRDefault="00AD384C" w:rsidP="001E20E1">
      <w:pPr>
        <w:pStyle w:val="NoSpacing"/>
        <w:rPr>
          <w:rFonts w:ascii="Gill Sans MT" w:hAnsi="Gill Sans MT"/>
          <w:b/>
          <w:color w:val="003300"/>
          <w:sz w:val="32"/>
          <w:szCs w:val="32"/>
        </w:rPr>
      </w:pPr>
      <w:r w:rsidRPr="001E20E1">
        <w:rPr>
          <w:rFonts w:ascii="Gill Sans MT" w:hAnsi="Gill Sans MT"/>
          <w:b/>
          <w:color w:val="003300"/>
          <w:sz w:val="32"/>
          <w:szCs w:val="32"/>
        </w:rPr>
        <w:t>The planning template</w:t>
      </w:r>
    </w:p>
    <w:p w:rsidR="00AD384C" w:rsidRPr="007918E1" w:rsidRDefault="00AD384C" w:rsidP="00354264">
      <w:pPr>
        <w:pStyle w:val="NoSpacing"/>
        <w:rPr>
          <w:rFonts w:ascii="Gill Sans MT" w:hAnsi="Gill Sans MT"/>
          <w:sz w:val="16"/>
          <w:szCs w:val="16"/>
        </w:rPr>
      </w:pPr>
    </w:p>
    <w:p w:rsidR="00AD384C" w:rsidRDefault="00AD384C" w:rsidP="00354264">
      <w:pPr>
        <w:pStyle w:val="NoSpacing"/>
        <w:rPr>
          <w:rFonts w:ascii="Gill Sans MT" w:hAnsi="Gill Sans MT"/>
          <w:sz w:val="24"/>
          <w:szCs w:val="24"/>
        </w:rPr>
      </w:pPr>
    </w:p>
    <w:p w:rsidR="00AD384C" w:rsidRPr="00DD198E" w:rsidRDefault="00AD384C" w:rsidP="00FD71FB">
      <w:pPr>
        <w:pStyle w:val="NoSpacing"/>
        <w:numPr>
          <w:ilvl w:val="0"/>
          <w:numId w:val="7"/>
        </w:numPr>
        <w:rPr>
          <w:rFonts w:ascii="Gill Sans MT" w:hAnsi="Gill Sans MT"/>
          <w:b/>
          <w:color w:val="404040"/>
          <w:sz w:val="28"/>
          <w:szCs w:val="28"/>
        </w:rPr>
      </w:pPr>
      <w:r w:rsidRPr="00DD198E">
        <w:rPr>
          <w:rFonts w:ascii="Gill Sans MT" w:hAnsi="Gill Sans MT"/>
          <w:b/>
          <w:color w:val="404040"/>
          <w:sz w:val="28"/>
          <w:szCs w:val="28"/>
        </w:rPr>
        <w:t>Reality</w:t>
      </w:r>
    </w:p>
    <w:p w:rsidR="00AD384C" w:rsidRPr="00D15C1C" w:rsidRDefault="00AD384C" w:rsidP="00354264">
      <w:pPr>
        <w:pStyle w:val="NoSpacing"/>
        <w:rPr>
          <w:rFonts w:ascii="Gill Sans MT" w:hAnsi="Gill Sans MT"/>
          <w:i/>
          <w:sz w:val="28"/>
          <w:szCs w:val="28"/>
        </w:rPr>
      </w:pPr>
      <w:r w:rsidRPr="00D15C1C">
        <w:rPr>
          <w:rFonts w:ascii="Gill Sans MT" w:hAnsi="Gill Sans MT"/>
          <w:i/>
          <w:sz w:val="28"/>
          <w:szCs w:val="28"/>
        </w:rPr>
        <w:t xml:space="preserve">What’s </w:t>
      </w:r>
      <w:r>
        <w:rPr>
          <w:rFonts w:ascii="Gill Sans MT" w:hAnsi="Gill Sans MT"/>
          <w:i/>
          <w:sz w:val="28"/>
          <w:szCs w:val="28"/>
        </w:rPr>
        <w:t>the current reality?</w:t>
      </w:r>
    </w:p>
    <w:p w:rsidR="00AD384C" w:rsidRDefault="00AD384C" w:rsidP="00354264">
      <w:pPr>
        <w:pStyle w:val="NoSpacing"/>
        <w:rPr>
          <w:rFonts w:ascii="Gill Sans MT" w:hAnsi="Gill Sans MT"/>
          <w:sz w:val="24"/>
          <w:szCs w:val="24"/>
        </w:rPr>
      </w:pPr>
    </w:p>
    <w:p w:rsidR="00AD384C" w:rsidRPr="00FD71FB" w:rsidRDefault="00AD384C"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AD384C" w:rsidRPr="001A0B23" w:rsidTr="00DD198E">
        <w:tc>
          <w:tcPr>
            <w:tcW w:w="4503" w:type="dxa"/>
          </w:tcPr>
          <w:p w:rsidR="00AD384C" w:rsidRPr="001A0B23" w:rsidRDefault="00AD384C" w:rsidP="001A0B23">
            <w:pPr>
              <w:pStyle w:val="NoSpacing"/>
              <w:numPr>
                <w:ilvl w:val="0"/>
                <w:numId w:val="17"/>
              </w:numPr>
              <w:rPr>
                <w:rFonts w:ascii="Gill Sans MT" w:hAnsi="Gill Sans MT"/>
                <w:sz w:val="24"/>
                <w:szCs w:val="24"/>
              </w:rPr>
            </w:pPr>
            <w:r w:rsidRPr="001A0B23">
              <w:rPr>
                <w:rFonts w:ascii="Gill Sans MT" w:hAnsi="Gill Sans MT"/>
                <w:sz w:val="24"/>
                <w:szCs w:val="24"/>
              </w:rPr>
              <w:t>What is currently working well?</w:t>
            </w:r>
          </w:p>
        </w:tc>
        <w:tc>
          <w:tcPr>
            <w:tcW w:w="4739" w:type="dxa"/>
          </w:tcPr>
          <w:p w:rsidR="00AD384C" w:rsidRPr="00C44DE2" w:rsidRDefault="00AD384C" w:rsidP="001A0B23">
            <w:pPr>
              <w:pStyle w:val="NoSpacing"/>
              <w:rPr>
                <w:rFonts w:ascii="Gill Sans MT" w:hAnsi="Gill Sans MT" w:cs="Arial"/>
                <w:shd w:val="clear" w:color="auto" w:fill="FFFFFF"/>
              </w:rPr>
            </w:pPr>
            <w:r w:rsidRPr="00C44DE2">
              <w:rPr>
                <w:rFonts w:ascii="Gill Sans MT" w:hAnsi="Gill Sans MT" w:cs="Arial"/>
                <w:shd w:val="clear" w:color="auto" w:fill="FFFFFF"/>
              </w:rPr>
              <w:t xml:space="preserve">Initial mapping exercise suggests that risk stratification and associated interventions is being considered in all CCG areas as part of their LTC/Unscheduled care groups. Most of them have also completed a self assessment of where they are and what needs to be done. The neighbourhood level local area coordination meetings have also been established in Central and </w:t>
            </w:r>
            <w:smartTag w:uri="urn:schemas-microsoft-com:office:smarttags" w:element="place">
              <w:r w:rsidRPr="00C44DE2">
                <w:rPr>
                  <w:rFonts w:ascii="Gill Sans MT" w:hAnsi="Gill Sans MT" w:cs="Arial"/>
                  <w:shd w:val="clear" w:color="auto" w:fill="FFFFFF"/>
                </w:rPr>
                <w:t>West Lancashire</w:t>
              </w:r>
            </w:smartTag>
            <w:r w:rsidRPr="00C44DE2">
              <w:rPr>
                <w:rFonts w:ascii="Gill Sans MT" w:hAnsi="Gill Sans MT" w:cs="Arial"/>
                <w:shd w:val="clear" w:color="auto" w:fill="FFFFFF"/>
              </w:rPr>
              <w:t xml:space="preserve">. </w:t>
            </w:r>
          </w:p>
          <w:p w:rsidR="00AD384C" w:rsidRPr="00C44DE2" w:rsidRDefault="00AD384C" w:rsidP="001A0B23">
            <w:pPr>
              <w:pStyle w:val="NoSpacing"/>
              <w:rPr>
                <w:rFonts w:ascii="Gill Sans MT" w:hAnsi="Gill Sans MT" w:cs="Arial"/>
                <w:shd w:val="clear" w:color="auto" w:fill="FFFFFF"/>
              </w:rPr>
            </w:pPr>
          </w:p>
          <w:p w:rsidR="00AD384C" w:rsidRDefault="00AD384C" w:rsidP="001A0B23">
            <w:pPr>
              <w:pStyle w:val="NoSpacing"/>
              <w:rPr>
                <w:rFonts w:ascii="Gill Sans MT" w:hAnsi="Gill Sans MT" w:cs="Arial"/>
                <w:shd w:val="clear" w:color="auto" w:fill="FFFFFF"/>
              </w:rPr>
            </w:pPr>
            <w:r w:rsidRPr="00C44DE2">
              <w:rPr>
                <w:rFonts w:ascii="Gill Sans MT" w:hAnsi="Gill Sans MT" w:cs="Arial"/>
                <w:shd w:val="clear" w:color="auto" w:fill="FFFFFF"/>
              </w:rPr>
              <w:t xml:space="preserve">The Lancashire LTC implementation forum that comprises of clinical leads from </w:t>
            </w:r>
            <w:proofErr w:type="spellStart"/>
            <w:r w:rsidRPr="00C44DE2">
              <w:rPr>
                <w:rFonts w:ascii="Gill Sans MT" w:hAnsi="Gill Sans MT" w:cs="Arial"/>
                <w:shd w:val="clear" w:color="auto" w:fill="FFFFFF"/>
              </w:rPr>
              <w:t>CCGs</w:t>
            </w:r>
            <w:proofErr w:type="spellEnd"/>
            <w:r w:rsidRPr="00C44DE2">
              <w:rPr>
                <w:rFonts w:ascii="Gill Sans MT" w:hAnsi="Gill Sans MT" w:cs="Arial"/>
                <w:shd w:val="clear" w:color="auto" w:fill="FFFFFF"/>
              </w:rPr>
              <w:t xml:space="preserve">, </w:t>
            </w:r>
            <w:proofErr w:type="spellStart"/>
            <w:r w:rsidRPr="00C44DE2">
              <w:rPr>
                <w:rFonts w:ascii="Gill Sans MT" w:hAnsi="Gill Sans MT" w:cs="Arial"/>
                <w:shd w:val="clear" w:color="auto" w:fill="FFFFFF"/>
              </w:rPr>
              <w:t>PCTs</w:t>
            </w:r>
            <w:proofErr w:type="spellEnd"/>
            <w:r w:rsidRPr="00C44DE2">
              <w:rPr>
                <w:rFonts w:ascii="Gill Sans MT" w:hAnsi="Gill Sans MT" w:cs="Arial"/>
                <w:shd w:val="clear" w:color="auto" w:fill="FFFFFF"/>
              </w:rPr>
              <w:t xml:space="preserve">, Social Care and providers </w:t>
            </w:r>
            <w:r>
              <w:rPr>
                <w:rFonts w:ascii="Gill Sans MT" w:hAnsi="Gill Sans MT" w:cs="Arial"/>
                <w:shd w:val="clear" w:color="auto" w:fill="FFFFFF"/>
              </w:rPr>
              <w:t>has been established under the</w:t>
            </w:r>
            <w:r w:rsidRPr="00C44DE2">
              <w:rPr>
                <w:rFonts w:ascii="Gill Sans MT" w:hAnsi="Gill Sans MT" w:cs="Arial"/>
                <w:shd w:val="clear" w:color="auto" w:fill="FFFFFF"/>
              </w:rPr>
              <w:t xml:space="preserve"> Lancashire Improving Outcomes Programme Board. The focus is to collaborate and share good practice and champion the work on </w:t>
            </w:r>
            <w:proofErr w:type="spellStart"/>
            <w:r w:rsidRPr="00C44DE2">
              <w:rPr>
                <w:rFonts w:ascii="Gill Sans MT" w:hAnsi="Gill Sans MT" w:cs="Arial"/>
                <w:shd w:val="clear" w:color="auto" w:fill="FFFFFF"/>
              </w:rPr>
              <w:t>LTCs</w:t>
            </w:r>
            <w:proofErr w:type="spellEnd"/>
            <w:r w:rsidRPr="00C44DE2">
              <w:rPr>
                <w:rFonts w:ascii="Gill Sans MT" w:hAnsi="Gill Sans MT" w:cs="Arial"/>
                <w:shd w:val="clear" w:color="auto" w:fill="FFFFFF"/>
              </w:rPr>
              <w:t>. The members of this group along with input from Children and Young People HWB Group will develop the plan for addressing this intervention.</w:t>
            </w:r>
          </w:p>
          <w:p w:rsidR="00AD384C" w:rsidRDefault="00AD384C" w:rsidP="001A0B23">
            <w:pPr>
              <w:pStyle w:val="NoSpacing"/>
              <w:rPr>
                <w:rFonts w:ascii="Gill Sans MT" w:hAnsi="Gill Sans MT" w:cs="Arial"/>
                <w:shd w:val="clear" w:color="auto" w:fill="FFFFFF"/>
              </w:rPr>
            </w:pPr>
          </w:p>
          <w:p w:rsidR="00AD384C" w:rsidRPr="00C44DE2" w:rsidRDefault="00AD384C" w:rsidP="001A0B23">
            <w:pPr>
              <w:pStyle w:val="NoSpacing"/>
              <w:rPr>
                <w:rFonts w:ascii="Gill Sans MT" w:hAnsi="Gill Sans MT" w:cs="Arial"/>
              </w:rPr>
            </w:pPr>
            <w:r>
              <w:rPr>
                <w:rFonts w:ascii="Gill Sans MT" w:hAnsi="Gill Sans MT" w:cs="Arial"/>
                <w:shd w:val="clear" w:color="auto" w:fill="FFFFFF"/>
              </w:rPr>
              <w:t xml:space="preserve">Links are also being established with other regional and local </w:t>
            </w:r>
            <w:proofErr w:type="spellStart"/>
            <w:r>
              <w:rPr>
                <w:rFonts w:ascii="Gill Sans MT" w:hAnsi="Gill Sans MT" w:cs="Arial"/>
                <w:shd w:val="clear" w:color="auto" w:fill="FFFFFF"/>
              </w:rPr>
              <w:t>workstreams</w:t>
            </w:r>
            <w:proofErr w:type="spellEnd"/>
            <w:r>
              <w:rPr>
                <w:rFonts w:ascii="Gill Sans MT" w:hAnsi="Gill Sans MT" w:cs="Arial"/>
                <w:shd w:val="clear" w:color="auto" w:fill="FFFFFF"/>
              </w:rPr>
              <w:t xml:space="preserve"> e.g. Lancashire Improving Outcomes Board, AQUA programmes on </w:t>
            </w:r>
            <w:proofErr w:type="spellStart"/>
            <w:r>
              <w:rPr>
                <w:rFonts w:ascii="Gill Sans MT" w:hAnsi="Gill Sans MT" w:cs="Arial"/>
                <w:shd w:val="clear" w:color="auto" w:fill="FFFFFF"/>
              </w:rPr>
              <w:t>LTCs</w:t>
            </w:r>
            <w:proofErr w:type="spellEnd"/>
            <w:r>
              <w:rPr>
                <w:rFonts w:ascii="Gill Sans MT" w:hAnsi="Gill Sans MT" w:cs="Arial"/>
                <w:shd w:val="clear" w:color="auto" w:fill="FFFFFF"/>
              </w:rPr>
              <w:t xml:space="preserve">, local urgent care groups, neighbourhood teams, self care intervention of the draft HWB strategy, and other strategy interventions groups </w:t>
            </w:r>
            <w:r>
              <w:rPr>
                <w:rFonts w:ascii="Gill Sans MT" w:hAnsi="Gill Sans MT" w:cs="Arial"/>
                <w:shd w:val="clear" w:color="auto" w:fill="FFFFFF"/>
              </w:rPr>
              <w:lastRenderedPageBreak/>
              <w:t>such as self care, older people and affordable warmth etc.</w:t>
            </w:r>
          </w:p>
        </w:tc>
      </w:tr>
      <w:tr w:rsidR="00AD384C" w:rsidRPr="00DD198E" w:rsidTr="00DD198E">
        <w:tc>
          <w:tcPr>
            <w:tcW w:w="4503" w:type="dxa"/>
          </w:tcPr>
          <w:p w:rsidR="00AD384C" w:rsidRPr="00DD198E" w:rsidRDefault="00AD384C" w:rsidP="001A0B23">
            <w:pPr>
              <w:pStyle w:val="NoSpacing"/>
              <w:numPr>
                <w:ilvl w:val="0"/>
                <w:numId w:val="9"/>
              </w:numPr>
              <w:rPr>
                <w:rFonts w:ascii="Gill Sans MT" w:hAnsi="Gill Sans MT"/>
                <w:sz w:val="24"/>
                <w:szCs w:val="24"/>
              </w:rPr>
            </w:pPr>
            <w:r w:rsidRPr="00DD198E">
              <w:rPr>
                <w:rFonts w:ascii="Gill Sans MT" w:hAnsi="Gill Sans MT"/>
                <w:sz w:val="24"/>
                <w:szCs w:val="24"/>
              </w:rPr>
              <w:lastRenderedPageBreak/>
              <w:t xml:space="preserve">What </w:t>
            </w:r>
            <w:r>
              <w:rPr>
                <w:rFonts w:ascii="Gill Sans MT" w:hAnsi="Gill Sans MT"/>
                <w:sz w:val="24"/>
                <w:szCs w:val="24"/>
              </w:rPr>
              <w:t>is getting in the way of partners achieving</w:t>
            </w:r>
            <w:r w:rsidRPr="00DD198E">
              <w:rPr>
                <w:rFonts w:ascii="Gill Sans MT" w:hAnsi="Gill Sans MT"/>
                <w:sz w:val="24"/>
                <w:szCs w:val="24"/>
              </w:rPr>
              <w:t xml:space="preserve"> desired impact</w:t>
            </w:r>
            <w:r>
              <w:rPr>
                <w:rFonts w:ascii="Gill Sans MT" w:hAnsi="Gill Sans MT"/>
                <w:sz w:val="24"/>
                <w:szCs w:val="24"/>
              </w:rPr>
              <w:t>s?</w:t>
            </w:r>
          </w:p>
        </w:tc>
        <w:tc>
          <w:tcPr>
            <w:tcW w:w="4739" w:type="dxa"/>
          </w:tcPr>
          <w:p w:rsidR="00AD384C" w:rsidRPr="00C44DE2" w:rsidRDefault="00AD384C">
            <w:pPr>
              <w:rPr>
                <w:rFonts w:ascii="Gill Sans MT" w:hAnsi="Gill Sans MT" w:cs="Arial"/>
              </w:rPr>
            </w:pPr>
            <w:r w:rsidRPr="00C44DE2">
              <w:rPr>
                <w:rFonts w:ascii="Gill Sans MT" w:hAnsi="Gill Sans MT" w:cs="Arial"/>
              </w:rPr>
              <w:t xml:space="preserve">We need to systematically adapt, scale up and spread of these initiatives across </w:t>
            </w:r>
            <w:smartTag w:uri="urn:schemas-microsoft-com:office:smarttags" w:element="place">
              <w:r w:rsidRPr="00C44DE2">
                <w:rPr>
                  <w:rFonts w:ascii="Gill Sans MT" w:hAnsi="Gill Sans MT" w:cs="Arial"/>
                </w:rPr>
                <w:t>Lancashire</w:t>
              </w:r>
            </w:smartTag>
            <w:r w:rsidRPr="00C44DE2">
              <w:rPr>
                <w:rFonts w:ascii="Gill Sans MT" w:hAnsi="Gill Sans MT" w:cs="Arial"/>
              </w:rPr>
              <w:t xml:space="preserve"> to achieve the desired impacts.</w:t>
            </w:r>
            <w:r>
              <w:rPr>
                <w:rFonts w:ascii="Gill Sans MT" w:hAnsi="Gill Sans MT" w:cs="Arial"/>
              </w:rPr>
              <w:t xml:space="preserve"> This includes building capacity in primary care and reforming community services, having a risk sharing agreement to reduce capacity in secondary care, better health and social care integration and systematically engaging people with </w:t>
            </w:r>
            <w:proofErr w:type="spellStart"/>
            <w:r>
              <w:rPr>
                <w:rFonts w:ascii="Gill Sans MT" w:hAnsi="Gill Sans MT" w:cs="Arial"/>
              </w:rPr>
              <w:t>LTCs</w:t>
            </w:r>
            <w:proofErr w:type="spellEnd"/>
            <w:r>
              <w:rPr>
                <w:rFonts w:ascii="Gill Sans MT" w:hAnsi="Gill Sans MT" w:cs="Arial"/>
              </w:rPr>
              <w:t xml:space="preserve"> in self care and addressing their wider determinants of health e.g. </w:t>
            </w:r>
            <w:proofErr w:type="spellStart"/>
            <w:r>
              <w:rPr>
                <w:rFonts w:ascii="Gill Sans MT" w:hAnsi="Gill Sans MT" w:cs="Arial"/>
              </w:rPr>
              <w:t>worklessness</w:t>
            </w:r>
            <w:proofErr w:type="spellEnd"/>
            <w:r>
              <w:rPr>
                <w:rFonts w:ascii="Gill Sans MT" w:hAnsi="Gill Sans MT" w:cs="Arial"/>
              </w:rPr>
              <w:t>, fuel poverty etc.</w:t>
            </w:r>
          </w:p>
        </w:tc>
      </w:tr>
      <w:tr w:rsidR="00AD384C" w:rsidRPr="00DD198E" w:rsidTr="00DD198E">
        <w:tc>
          <w:tcPr>
            <w:tcW w:w="4503" w:type="dxa"/>
          </w:tcPr>
          <w:p w:rsidR="00AD384C" w:rsidRPr="00DD198E" w:rsidRDefault="00AD384C" w:rsidP="00DD198E">
            <w:pPr>
              <w:pStyle w:val="NoSpacing"/>
              <w:numPr>
                <w:ilvl w:val="0"/>
                <w:numId w:val="9"/>
              </w:numPr>
              <w:rPr>
                <w:rFonts w:ascii="Gill Sans MT" w:hAnsi="Gill Sans MT"/>
                <w:sz w:val="24"/>
                <w:szCs w:val="24"/>
              </w:rPr>
            </w:pPr>
            <w:r w:rsidRPr="00DD198E">
              <w:rPr>
                <w:rFonts w:ascii="Gill Sans MT" w:hAnsi="Gill Sans MT"/>
                <w:sz w:val="24"/>
                <w:szCs w:val="24"/>
              </w:rPr>
              <w:t>Where are the gaps in service delivery that really matter?</w:t>
            </w:r>
          </w:p>
        </w:tc>
        <w:tc>
          <w:tcPr>
            <w:tcW w:w="4739" w:type="dxa"/>
          </w:tcPr>
          <w:p w:rsidR="00AD384C" w:rsidRDefault="00AD384C">
            <w:pPr>
              <w:rPr>
                <w:rFonts w:ascii="Gill Sans MT" w:hAnsi="Gill Sans MT" w:cs="Arial"/>
              </w:rPr>
            </w:pPr>
            <w:r w:rsidRPr="00C44DE2">
              <w:rPr>
                <w:rFonts w:ascii="Gill Sans MT" w:hAnsi="Gill Sans MT" w:cs="Arial"/>
              </w:rPr>
              <w:t xml:space="preserve">Systematic risk profiling of the whole population </w:t>
            </w:r>
            <w:r>
              <w:rPr>
                <w:rFonts w:ascii="Gill Sans MT" w:hAnsi="Gill Sans MT" w:cs="Arial"/>
              </w:rPr>
              <w:t xml:space="preserve">leading to a comprehensive care plan for people at very high and high risk of emergency admissions. </w:t>
            </w:r>
          </w:p>
          <w:p w:rsidR="00AD384C" w:rsidRDefault="00AD384C" w:rsidP="00E432BB">
            <w:pPr>
              <w:rPr>
                <w:rFonts w:ascii="Gill Sans MT" w:hAnsi="Gill Sans MT" w:cs="Arial"/>
              </w:rPr>
            </w:pPr>
            <w:r w:rsidRPr="00C44DE2">
              <w:rPr>
                <w:rFonts w:ascii="Gill Sans MT" w:hAnsi="Gill Sans MT" w:cs="Arial"/>
              </w:rPr>
              <w:t>Developing neighbourhood level integrated health and social care teams embedded within the local area coordination for improving health wellbeing of citizens and linked to the specialist services</w:t>
            </w:r>
            <w:r>
              <w:rPr>
                <w:rFonts w:ascii="Gill Sans MT" w:hAnsi="Gill Sans MT" w:cs="Arial"/>
              </w:rPr>
              <w:t>.</w:t>
            </w:r>
          </w:p>
          <w:p w:rsidR="00AD384C" w:rsidRDefault="00AD384C" w:rsidP="00114521">
            <w:pPr>
              <w:rPr>
                <w:rFonts w:ascii="Gill Sans MT" w:hAnsi="Gill Sans MT" w:cs="Arial"/>
              </w:rPr>
            </w:pPr>
            <w:r w:rsidRPr="00C44DE2">
              <w:rPr>
                <w:rFonts w:ascii="Gill Sans MT" w:hAnsi="Gill Sans MT" w:cs="Arial"/>
              </w:rPr>
              <w:t>Involving patients and their carers and empowering them for shared decision making and self management</w:t>
            </w:r>
            <w:r>
              <w:rPr>
                <w:rFonts w:ascii="Gill Sans MT" w:hAnsi="Gill Sans MT" w:cs="Arial"/>
              </w:rPr>
              <w:t xml:space="preserve"> support.</w:t>
            </w:r>
          </w:p>
          <w:p w:rsidR="00AD384C" w:rsidRDefault="00AD384C" w:rsidP="00114521">
            <w:pPr>
              <w:rPr>
                <w:rFonts w:ascii="Gill Sans MT" w:hAnsi="Gill Sans MT" w:cs="Arial"/>
              </w:rPr>
            </w:pPr>
            <w:r w:rsidRPr="00C44DE2">
              <w:rPr>
                <w:rFonts w:ascii="Gill Sans MT" w:hAnsi="Gill Sans MT" w:cs="Arial"/>
              </w:rPr>
              <w:t xml:space="preserve">Appropriate use of </w:t>
            </w:r>
            <w:r>
              <w:rPr>
                <w:rFonts w:ascii="Gill Sans MT" w:hAnsi="Gill Sans MT" w:cs="Arial"/>
              </w:rPr>
              <w:t xml:space="preserve">information </w:t>
            </w:r>
            <w:r w:rsidRPr="00C44DE2">
              <w:rPr>
                <w:rFonts w:ascii="Gill Sans MT" w:hAnsi="Gill Sans MT" w:cs="Arial"/>
              </w:rPr>
              <w:t xml:space="preserve">technology including </w:t>
            </w:r>
            <w:proofErr w:type="spellStart"/>
            <w:r w:rsidRPr="00C44DE2">
              <w:rPr>
                <w:rFonts w:ascii="Gill Sans MT" w:hAnsi="Gill Sans MT" w:cs="Arial"/>
              </w:rPr>
              <w:t>telehealth</w:t>
            </w:r>
            <w:proofErr w:type="spellEnd"/>
            <w:r w:rsidRPr="00C44DE2">
              <w:rPr>
                <w:rFonts w:ascii="Gill Sans MT" w:hAnsi="Gill Sans MT" w:cs="Arial"/>
              </w:rPr>
              <w:t xml:space="preserve">, telemedicine, </w:t>
            </w:r>
            <w:proofErr w:type="spellStart"/>
            <w:r w:rsidRPr="00C44DE2">
              <w:rPr>
                <w:rFonts w:ascii="Gill Sans MT" w:hAnsi="Gill Sans MT" w:cs="Arial"/>
              </w:rPr>
              <w:t>telecare</w:t>
            </w:r>
            <w:proofErr w:type="spellEnd"/>
            <w:r>
              <w:rPr>
                <w:rFonts w:ascii="Gill Sans MT" w:hAnsi="Gill Sans MT" w:cs="Arial"/>
              </w:rPr>
              <w:t>,</w:t>
            </w:r>
            <w:r w:rsidRPr="00C44DE2">
              <w:rPr>
                <w:rFonts w:ascii="Gill Sans MT" w:hAnsi="Gill Sans MT" w:cs="Arial"/>
              </w:rPr>
              <w:t xml:space="preserve"> electronic access to patient records</w:t>
            </w:r>
            <w:r>
              <w:rPr>
                <w:rFonts w:ascii="Gill Sans MT" w:hAnsi="Gill Sans MT" w:cs="Arial"/>
              </w:rPr>
              <w:t xml:space="preserve"> and developing integrated IT systems.</w:t>
            </w:r>
          </w:p>
          <w:p w:rsidR="00AD384C" w:rsidRPr="00C44DE2" w:rsidRDefault="00AD384C" w:rsidP="00114521">
            <w:pPr>
              <w:rPr>
                <w:rFonts w:ascii="Gill Sans MT" w:hAnsi="Gill Sans MT" w:cs="Arial"/>
              </w:rPr>
            </w:pPr>
            <w:r>
              <w:rPr>
                <w:rFonts w:ascii="Gill Sans MT" w:hAnsi="Gill Sans MT" w:cs="Arial"/>
              </w:rPr>
              <w:t>Delivering on all of the above through a programme that also coordinates actions across all the strategic interventions of the health and well being strategy.</w:t>
            </w:r>
          </w:p>
        </w:tc>
      </w:tr>
      <w:tr w:rsidR="00AD384C" w:rsidRPr="00DD198E" w:rsidTr="00DD198E">
        <w:tc>
          <w:tcPr>
            <w:tcW w:w="4503" w:type="dxa"/>
          </w:tcPr>
          <w:p w:rsidR="00AD384C" w:rsidRPr="00DD198E" w:rsidRDefault="00AD384C" w:rsidP="00DD198E">
            <w:pPr>
              <w:pStyle w:val="NoSpacing"/>
              <w:numPr>
                <w:ilvl w:val="0"/>
                <w:numId w:val="9"/>
              </w:numPr>
              <w:rPr>
                <w:rFonts w:ascii="Gill Sans MT" w:hAnsi="Gill Sans MT"/>
                <w:sz w:val="24"/>
                <w:szCs w:val="24"/>
              </w:rPr>
            </w:pPr>
            <w:r>
              <w:rPr>
                <w:rFonts w:ascii="Gill Sans MT" w:hAnsi="Gill Sans MT"/>
                <w:sz w:val="24"/>
                <w:szCs w:val="24"/>
              </w:rPr>
              <w:t xml:space="preserve">What are the issues and opportunities that must be addressed if we are to make a breakthrough?  </w:t>
            </w:r>
            <w:proofErr w:type="gramStart"/>
            <w:r>
              <w:rPr>
                <w:rFonts w:ascii="Gill Sans MT" w:hAnsi="Gill Sans MT"/>
                <w:sz w:val="24"/>
                <w:szCs w:val="24"/>
              </w:rPr>
              <w:t>i.e</w:t>
            </w:r>
            <w:proofErr w:type="gramEnd"/>
            <w:r>
              <w:rPr>
                <w:rFonts w:ascii="Gill Sans MT" w:hAnsi="Gill Sans MT"/>
                <w:sz w:val="24"/>
                <w:szCs w:val="24"/>
              </w:rPr>
              <w:t>. what really matters?</w:t>
            </w:r>
          </w:p>
        </w:tc>
        <w:tc>
          <w:tcPr>
            <w:tcW w:w="4739" w:type="dxa"/>
          </w:tcPr>
          <w:p w:rsidR="00AD384C" w:rsidRPr="00FE0AE0" w:rsidRDefault="00AD384C" w:rsidP="00114521">
            <w:pPr>
              <w:rPr>
                <w:rFonts w:ascii="Gill Sans MT" w:hAnsi="Gill Sans MT" w:cs="Arial"/>
                <w:b/>
              </w:rPr>
            </w:pPr>
            <w:r>
              <w:rPr>
                <w:rFonts w:ascii="Gill Sans MT" w:hAnsi="Gill Sans MT" w:cs="Arial"/>
                <w:b/>
              </w:rPr>
              <w:t>Opportunities</w:t>
            </w:r>
          </w:p>
          <w:p w:rsidR="00AD384C" w:rsidRDefault="00AD384C" w:rsidP="00114521">
            <w:pPr>
              <w:rPr>
                <w:rFonts w:ascii="Gill Sans MT" w:hAnsi="Gill Sans MT" w:cs="Arial"/>
              </w:rPr>
            </w:pPr>
            <w:r w:rsidRPr="00C44DE2">
              <w:rPr>
                <w:rFonts w:ascii="Gill Sans MT" w:hAnsi="Gill Sans MT" w:cs="Arial"/>
              </w:rPr>
              <w:t>There are many pockets of excellence</w:t>
            </w:r>
            <w:r>
              <w:rPr>
                <w:rFonts w:ascii="Gill Sans MT" w:hAnsi="Gill Sans MT" w:cs="Arial"/>
              </w:rPr>
              <w:t xml:space="preserve"> in </w:t>
            </w:r>
            <w:smartTag w:uri="urn:schemas-microsoft-com:office:smarttags" w:element="place">
              <w:r>
                <w:rPr>
                  <w:rFonts w:ascii="Gill Sans MT" w:hAnsi="Gill Sans MT" w:cs="Arial"/>
                </w:rPr>
                <w:t>Lancashire</w:t>
              </w:r>
            </w:smartTag>
            <w:r w:rsidRPr="00C44DE2">
              <w:rPr>
                <w:rFonts w:ascii="Gill Sans MT" w:hAnsi="Gill Sans MT" w:cs="Arial"/>
              </w:rPr>
              <w:t>.</w:t>
            </w:r>
            <w:r>
              <w:rPr>
                <w:rFonts w:ascii="Gill Sans MT" w:hAnsi="Gill Sans MT" w:cs="Arial"/>
              </w:rPr>
              <w:t xml:space="preserve"> These can be shared across the County.</w:t>
            </w:r>
          </w:p>
          <w:p w:rsidR="00AD384C" w:rsidRDefault="00AD384C" w:rsidP="00114521">
            <w:pPr>
              <w:rPr>
                <w:rFonts w:ascii="Gill Sans MT" w:hAnsi="Gill Sans MT" w:cs="Arial"/>
              </w:rPr>
            </w:pPr>
            <w:r>
              <w:rPr>
                <w:rFonts w:ascii="Gill Sans MT" w:hAnsi="Gill Sans MT" w:cs="Arial"/>
              </w:rPr>
              <w:t>A Joint Strategic Needs Assessment of long term conditions is being planned which will provide opportunities to engage with all the stakeholders in the system to agree common goals.</w:t>
            </w:r>
          </w:p>
          <w:p w:rsidR="00AD384C" w:rsidRDefault="00AD384C" w:rsidP="00114521">
            <w:pPr>
              <w:rPr>
                <w:rFonts w:ascii="Gill Sans MT" w:hAnsi="Gill Sans MT" w:cs="Arial"/>
              </w:rPr>
            </w:pPr>
            <w:r>
              <w:rPr>
                <w:rFonts w:ascii="Gill Sans MT" w:hAnsi="Gill Sans MT" w:cs="Arial"/>
              </w:rPr>
              <w:t xml:space="preserve">All </w:t>
            </w:r>
            <w:proofErr w:type="spellStart"/>
            <w:r>
              <w:rPr>
                <w:rFonts w:ascii="Gill Sans MT" w:hAnsi="Gill Sans MT" w:cs="Arial"/>
              </w:rPr>
              <w:t>CCGs</w:t>
            </w:r>
            <w:proofErr w:type="spellEnd"/>
            <w:r>
              <w:rPr>
                <w:rFonts w:ascii="Gill Sans MT" w:hAnsi="Gill Sans MT" w:cs="Arial"/>
              </w:rPr>
              <w:t xml:space="preserve"> have reduction of unplanned admissions as their priority. Identifying common themes they </w:t>
            </w:r>
            <w:r>
              <w:rPr>
                <w:rFonts w:ascii="Gill Sans MT" w:hAnsi="Gill Sans MT" w:cs="Arial"/>
              </w:rPr>
              <w:lastRenderedPageBreak/>
              <w:t xml:space="preserve">are working on could lead to working on them together across </w:t>
            </w:r>
            <w:smartTag w:uri="urn:schemas-microsoft-com:office:smarttags" w:element="place">
              <w:r>
                <w:rPr>
                  <w:rFonts w:ascii="Gill Sans MT" w:hAnsi="Gill Sans MT" w:cs="Arial"/>
                </w:rPr>
                <w:t>Lancashire</w:t>
              </w:r>
            </w:smartTag>
            <w:r>
              <w:rPr>
                <w:rFonts w:ascii="Gill Sans MT" w:hAnsi="Gill Sans MT" w:cs="Arial"/>
              </w:rPr>
              <w:t>.</w:t>
            </w:r>
          </w:p>
          <w:p w:rsidR="00AD384C" w:rsidRDefault="00AD384C">
            <w:pPr>
              <w:rPr>
                <w:rFonts w:ascii="Gill Sans MT" w:hAnsi="Gill Sans MT" w:cs="Arial"/>
              </w:rPr>
            </w:pPr>
            <w:r>
              <w:rPr>
                <w:rFonts w:ascii="Gill Sans MT" w:hAnsi="Gill Sans MT" w:cs="Arial"/>
              </w:rPr>
              <w:t xml:space="preserve">Reducing readmissions and excess bed days is also part of the cost improvement plan in hospitals across </w:t>
            </w:r>
            <w:smartTag w:uri="urn:schemas-microsoft-com:office:smarttags" w:element="place">
              <w:r>
                <w:rPr>
                  <w:rFonts w:ascii="Gill Sans MT" w:hAnsi="Gill Sans MT" w:cs="Arial"/>
                </w:rPr>
                <w:t>Lancashire</w:t>
              </w:r>
            </w:smartTag>
            <w:r>
              <w:rPr>
                <w:rFonts w:ascii="Gill Sans MT" w:hAnsi="Gill Sans MT" w:cs="Arial"/>
              </w:rPr>
              <w:t>.</w:t>
            </w:r>
          </w:p>
          <w:p w:rsidR="00AD384C" w:rsidRPr="00C44DE2" w:rsidRDefault="00AD384C">
            <w:pPr>
              <w:rPr>
                <w:rFonts w:ascii="Gill Sans MT" w:hAnsi="Gill Sans MT" w:cs="Arial"/>
              </w:rPr>
            </w:pPr>
            <w:r>
              <w:rPr>
                <w:rFonts w:ascii="Gill Sans MT" w:hAnsi="Gill Sans MT" w:cs="Arial"/>
              </w:rPr>
              <w:t>The districts along with their partners including the third sector are also working on local area coordination and neighbourhood level teams that are aimed at improving the wider determinants related to preventing emergency admissions.</w:t>
            </w:r>
          </w:p>
        </w:tc>
      </w:tr>
    </w:tbl>
    <w:p w:rsidR="00AD384C" w:rsidRDefault="00AD384C" w:rsidP="00354264">
      <w:pPr>
        <w:pStyle w:val="NoSpacing"/>
        <w:rPr>
          <w:rFonts w:ascii="Gill Sans MT" w:hAnsi="Gill Sans MT"/>
          <w:sz w:val="24"/>
          <w:szCs w:val="24"/>
        </w:rPr>
      </w:pPr>
    </w:p>
    <w:p w:rsidR="00AD384C" w:rsidRPr="004426E7" w:rsidRDefault="00AD384C" w:rsidP="00354264">
      <w:pPr>
        <w:pStyle w:val="NoSpacing"/>
        <w:rPr>
          <w:rFonts w:ascii="Gill Sans MT" w:hAnsi="Gill Sans MT"/>
          <w:b/>
          <w:sz w:val="24"/>
          <w:szCs w:val="24"/>
        </w:rPr>
      </w:pPr>
    </w:p>
    <w:p w:rsidR="00AD384C" w:rsidRPr="00D82B49" w:rsidRDefault="00AD384C" w:rsidP="00354264">
      <w:pPr>
        <w:pStyle w:val="NoSpacing"/>
        <w:rPr>
          <w:rFonts w:ascii="Gill Sans MT" w:hAnsi="Gill Sans MT"/>
          <w:b/>
          <w:color w:val="003300"/>
          <w:sz w:val="28"/>
          <w:szCs w:val="28"/>
        </w:rPr>
      </w:pPr>
      <w:r w:rsidRPr="00D82B49">
        <w:rPr>
          <w:rFonts w:ascii="Gill Sans MT" w:hAnsi="Gill Sans MT"/>
          <w:b/>
          <w:color w:val="003300"/>
          <w:sz w:val="28"/>
          <w:szCs w:val="28"/>
        </w:rPr>
        <w:t xml:space="preserve">2. </w:t>
      </w:r>
      <w:r w:rsidRPr="00DD198E">
        <w:rPr>
          <w:rFonts w:ascii="Gill Sans MT" w:hAnsi="Gill Sans MT"/>
          <w:b/>
          <w:color w:val="404040"/>
          <w:sz w:val="28"/>
          <w:szCs w:val="28"/>
        </w:rPr>
        <w:t>Results</w:t>
      </w:r>
    </w:p>
    <w:p w:rsidR="00AD384C" w:rsidRPr="003A63C6" w:rsidRDefault="00AD384C" w:rsidP="003A63C6">
      <w:pPr>
        <w:pStyle w:val="NoSpacing"/>
        <w:rPr>
          <w:rFonts w:ascii="Gill Sans MT" w:hAnsi="Gill Sans MT"/>
          <w:i/>
          <w:sz w:val="28"/>
          <w:szCs w:val="28"/>
        </w:rPr>
      </w:pPr>
      <w:r w:rsidRPr="003A63C6">
        <w:rPr>
          <w:rFonts w:ascii="Gill Sans MT" w:hAnsi="Gill Sans MT"/>
          <w:i/>
          <w:sz w:val="28"/>
          <w:szCs w:val="28"/>
          <w:lang w:eastAsia="en-GB"/>
        </w:rPr>
        <w:t xml:space="preserve">What </w:t>
      </w:r>
      <w:r>
        <w:rPr>
          <w:rFonts w:ascii="Gill Sans MT" w:hAnsi="Gill Sans MT"/>
          <w:i/>
          <w:sz w:val="28"/>
          <w:szCs w:val="28"/>
          <w:lang w:eastAsia="en-GB"/>
        </w:rPr>
        <w:t>does success look like</w:t>
      </w:r>
      <w:r w:rsidRPr="003A63C6">
        <w:rPr>
          <w:rFonts w:ascii="Gill Sans MT" w:hAnsi="Gill Sans MT"/>
          <w:i/>
          <w:sz w:val="28"/>
          <w:szCs w:val="28"/>
          <w:lang w:eastAsia="en-GB"/>
        </w:rPr>
        <w:t>?</w:t>
      </w:r>
    </w:p>
    <w:p w:rsidR="00AD384C" w:rsidRDefault="00AD384C" w:rsidP="00354264">
      <w:pPr>
        <w:pStyle w:val="NoSpacing"/>
        <w:rPr>
          <w:rFonts w:ascii="Gill Sans MT" w:hAnsi="Gill Sans MT"/>
          <w:sz w:val="24"/>
          <w:szCs w:val="24"/>
        </w:rPr>
      </w:pPr>
    </w:p>
    <w:p w:rsidR="00AD384C" w:rsidRPr="001E20E1" w:rsidRDefault="00AD384C" w:rsidP="00354264">
      <w:pPr>
        <w:pStyle w:val="NoSpacing"/>
        <w:rPr>
          <w:rFonts w:ascii="Gill Sans MT" w:hAnsi="Gill Sans MT"/>
          <w:b/>
          <w:sz w:val="24"/>
          <w:szCs w:val="24"/>
        </w:rPr>
      </w:pPr>
      <w:r>
        <w:rPr>
          <w:rFonts w:ascii="Gill Sans MT" w:hAnsi="Gill Sans MT"/>
          <w:b/>
          <w:sz w:val="24"/>
          <w:szCs w:val="24"/>
        </w:rPr>
        <w:t xml:space="preserve">2.1 </w:t>
      </w:r>
      <w:r w:rsidRPr="001E20E1">
        <w:rPr>
          <w:rFonts w:ascii="Gill Sans MT" w:hAnsi="Gill Sans MT"/>
          <w:b/>
          <w:sz w:val="24"/>
          <w:szCs w:val="24"/>
        </w:rPr>
        <w:t>Longer-term impact</w:t>
      </w:r>
    </w:p>
    <w:p w:rsidR="00AD384C" w:rsidRPr="001E20E1" w:rsidRDefault="00AD384C"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AD384C" w:rsidRPr="00DD198E" w:rsidTr="00DD198E">
        <w:tc>
          <w:tcPr>
            <w:tcW w:w="4503" w:type="dxa"/>
          </w:tcPr>
          <w:p w:rsidR="00AD384C" w:rsidRPr="00DD198E" w:rsidRDefault="00AD384C" w:rsidP="00DD198E">
            <w:pPr>
              <w:pStyle w:val="NoSpacing"/>
              <w:numPr>
                <w:ilvl w:val="0"/>
                <w:numId w:val="8"/>
              </w:numPr>
              <w:rPr>
                <w:rFonts w:ascii="Gill Sans MT" w:hAnsi="Gill Sans MT"/>
                <w:sz w:val="24"/>
                <w:szCs w:val="24"/>
              </w:rPr>
            </w:pPr>
            <w:r w:rsidRPr="00DD198E">
              <w:rPr>
                <w:rFonts w:ascii="Gill Sans MT" w:hAnsi="Gill Sans MT"/>
                <w:sz w:val="24"/>
                <w:szCs w:val="24"/>
              </w:rPr>
              <w:t>What will be the 3 to 5 year impact of the intervention?</w:t>
            </w:r>
          </w:p>
        </w:tc>
        <w:tc>
          <w:tcPr>
            <w:tcW w:w="4739" w:type="dxa"/>
          </w:tcPr>
          <w:p w:rsidR="00AD384C" w:rsidRDefault="00AD384C" w:rsidP="002E4BE4">
            <w:pPr>
              <w:pStyle w:val="NoSpacing"/>
              <w:numPr>
                <w:ilvl w:val="1"/>
                <w:numId w:val="8"/>
              </w:numPr>
              <w:rPr>
                <w:rFonts w:ascii="Gill Sans MT" w:hAnsi="Gill Sans MT" w:cs="Calibri"/>
              </w:rPr>
            </w:pPr>
            <w:r w:rsidRPr="00C44DE2">
              <w:rPr>
                <w:rFonts w:ascii="Gill Sans MT" w:hAnsi="Gill Sans MT" w:cs="Calibri"/>
              </w:rPr>
              <w:t>A</w:t>
            </w:r>
            <w:r>
              <w:rPr>
                <w:rFonts w:ascii="Gill Sans MT" w:hAnsi="Gill Sans MT" w:cs="Calibri"/>
              </w:rPr>
              <w:t>n integrated health and social care system for addressing the needs of people with long term conditions.</w:t>
            </w:r>
          </w:p>
          <w:p w:rsidR="00AD384C" w:rsidRDefault="00AD384C" w:rsidP="002E4BE4">
            <w:pPr>
              <w:pStyle w:val="NoSpacing"/>
              <w:numPr>
                <w:ilvl w:val="1"/>
                <w:numId w:val="8"/>
              </w:numPr>
              <w:rPr>
                <w:rFonts w:ascii="Gill Sans MT" w:hAnsi="Gill Sans MT" w:cs="Calibri"/>
              </w:rPr>
            </w:pPr>
            <w:r>
              <w:rPr>
                <w:rFonts w:ascii="Gill Sans MT" w:hAnsi="Gill Sans MT" w:cs="Calibri"/>
              </w:rPr>
              <w:t xml:space="preserve">Reduction in </w:t>
            </w:r>
            <w:r w:rsidRPr="00C44DE2">
              <w:rPr>
                <w:rFonts w:ascii="Gill Sans MT" w:hAnsi="Gill Sans MT" w:cs="Calibri"/>
              </w:rPr>
              <w:t xml:space="preserve">emergency admissions due to </w:t>
            </w:r>
            <w:r>
              <w:rPr>
                <w:rFonts w:ascii="Gill Sans MT" w:hAnsi="Gill Sans MT" w:cs="Calibri"/>
              </w:rPr>
              <w:t xml:space="preserve">chronic ambulatory care sensitive </w:t>
            </w:r>
            <w:r w:rsidRPr="00C44DE2">
              <w:rPr>
                <w:rFonts w:ascii="Gill Sans MT" w:hAnsi="Gill Sans MT" w:cs="Calibri"/>
              </w:rPr>
              <w:t>conditions that can be better managed in comm</w:t>
            </w:r>
            <w:r>
              <w:rPr>
                <w:rFonts w:ascii="Gill Sans MT" w:hAnsi="Gill Sans MT" w:cs="Calibri"/>
              </w:rPr>
              <w:t>unity and primary care settings</w:t>
            </w:r>
          </w:p>
          <w:p w:rsidR="00AD384C" w:rsidRDefault="00AD384C" w:rsidP="002E4BE4">
            <w:pPr>
              <w:pStyle w:val="NoSpacing"/>
              <w:numPr>
                <w:ilvl w:val="1"/>
                <w:numId w:val="8"/>
              </w:numPr>
              <w:rPr>
                <w:rFonts w:ascii="Gill Sans MT" w:hAnsi="Gill Sans MT" w:cs="Calibri"/>
              </w:rPr>
            </w:pPr>
            <w:r>
              <w:rPr>
                <w:rFonts w:ascii="Gill Sans MT" w:hAnsi="Gill Sans MT" w:cs="Calibri"/>
              </w:rPr>
              <w:t>I</w:t>
            </w:r>
            <w:r w:rsidRPr="00C44DE2">
              <w:rPr>
                <w:rFonts w:ascii="Gill Sans MT" w:hAnsi="Gill Sans MT" w:cs="Calibri"/>
              </w:rPr>
              <w:t xml:space="preserve">mproved patient experience and quality of life. </w:t>
            </w:r>
          </w:p>
          <w:p w:rsidR="00AD384C" w:rsidRPr="00C44DE2" w:rsidRDefault="00AD384C" w:rsidP="002E4BE4">
            <w:pPr>
              <w:pStyle w:val="NoSpacing"/>
              <w:numPr>
                <w:ilvl w:val="1"/>
                <w:numId w:val="8"/>
              </w:numPr>
              <w:rPr>
                <w:rFonts w:ascii="Gill Sans MT" w:hAnsi="Gill Sans MT" w:cs="Calibri"/>
              </w:rPr>
            </w:pPr>
            <w:r w:rsidRPr="00C44DE2">
              <w:rPr>
                <w:rFonts w:ascii="Gill Sans MT" w:hAnsi="Gill Sans MT" w:cs="Calibri"/>
              </w:rPr>
              <w:t xml:space="preserve">A reduction in the demand for social care </w:t>
            </w:r>
            <w:r>
              <w:rPr>
                <w:rFonts w:ascii="Gill Sans MT" w:hAnsi="Gill Sans MT" w:cs="Calibri"/>
              </w:rPr>
              <w:t xml:space="preserve">due to long term conditions </w:t>
            </w:r>
            <w:r w:rsidRPr="00C44DE2">
              <w:rPr>
                <w:rFonts w:ascii="Gill Sans MT" w:hAnsi="Gill Sans MT" w:cs="Calibri"/>
              </w:rPr>
              <w:t>(especially crisis</w:t>
            </w:r>
            <w:r>
              <w:rPr>
                <w:rFonts w:ascii="Gill Sans MT" w:hAnsi="Gill Sans MT" w:cs="Calibri"/>
              </w:rPr>
              <w:t xml:space="preserve"> and re-admissions</w:t>
            </w:r>
            <w:r w:rsidRPr="00C44DE2">
              <w:rPr>
                <w:rFonts w:ascii="Gill Sans MT" w:hAnsi="Gill Sans MT" w:cs="Calibri"/>
              </w:rPr>
              <w:t>).</w:t>
            </w:r>
          </w:p>
        </w:tc>
      </w:tr>
      <w:tr w:rsidR="00AD384C" w:rsidRPr="00DD198E" w:rsidTr="00DD198E">
        <w:tc>
          <w:tcPr>
            <w:tcW w:w="4503" w:type="dxa"/>
          </w:tcPr>
          <w:p w:rsidR="00AD384C" w:rsidRPr="00DD198E" w:rsidRDefault="00AD384C" w:rsidP="00DD198E">
            <w:pPr>
              <w:pStyle w:val="NoSpacing"/>
              <w:numPr>
                <w:ilvl w:val="0"/>
                <w:numId w:val="8"/>
              </w:numPr>
              <w:rPr>
                <w:rFonts w:ascii="Gill Sans MT" w:hAnsi="Gill Sans MT"/>
                <w:sz w:val="24"/>
                <w:szCs w:val="24"/>
              </w:rPr>
            </w:pPr>
            <w:r w:rsidRPr="00DD198E">
              <w:rPr>
                <w:rFonts w:ascii="Gill Sans MT" w:hAnsi="Gill Sans MT"/>
                <w:sz w:val="24"/>
                <w:szCs w:val="24"/>
              </w:rPr>
              <w:t>What are the longer-term measures of success?</w:t>
            </w:r>
          </w:p>
        </w:tc>
        <w:tc>
          <w:tcPr>
            <w:tcW w:w="4739" w:type="dxa"/>
          </w:tcPr>
          <w:p w:rsidR="00AD384C" w:rsidRDefault="00AD384C" w:rsidP="00274437">
            <w:pPr>
              <w:pStyle w:val="NoSpacing"/>
              <w:numPr>
                <w:ilvl w:val="0"/>
                <w:numId w:val="28"/>
              </w:numPr>
              <w:rPr>
                <w:rFonts w:ascii="Gill Sans MT" w:hAnsi="Gill Sans MT" w:cs="Calibri"/>
              </w:rPr>
            </w:pPr>
            <w:r w:rsidRPr="009847FC">
              <w:rPr>
                <w:rFonts w:ascii="Arial" w:hAnsi="Arial" w:cs="Arial"/>
              </w:rPr>
              <w:t>Health related quality of life for people with long term conditions</w:t>
            </w:r>
            <w:r w:rsidRPr="00C44DE2">
              <w:rPr>
                <w:rFonts w:ascii="Gill Sans MT" w:hAnsi="Gill Sans MT" w:cs="Calibri"/>
              </w:rPr>
              <w:t xml:space="preserve"> </w:t>
            </w:r>
          </w:p>
          <w:p w:rsidR="00AD384C" w:rsidRPr="00C44DE2" w:rsidRDefault="00AD384C" w:rsidP="00274437">
            <w:pPr>
              <w:pStyle w:val="NoSpacing"/>
              <w:numPr>
                <w:ilvl w:val="0"/>
                <w:numId w:val="28"/>
              </w:numPr>
              <w:rPr>
                <w:rFonts w:ascii="Gill Sans MT" w:hAnsi="Gill Sans MT" w:cs="Calibri"/>
              </w:rPr>
            </w:pPr>
            <w:r w:rsidRPr="00C44DE2">
              <w:rPr>
                <w:rFonts w:ascii="Gill Sans MT" w:hAnsi="Gill Sans MT" w:cs="Calibri"/>
              </w:rPr>
              <w:t>Emergency admissions due to long term conditions in both children and adults.</w:t>
            </w:r>
          </w:p>
          <w:p w:rsidR="00AD384C" w:rsidRPr="00274437" w:rsidRDefault="00AD384C" w:rsidP="00274437">
            <w:pPr>
              <w:pStyle w:val="NoSpacing"/>
              <w:numPr>
                <w:ilvl w:val="0"/>
                <w:numId w:val="28"/>
              </w:numPr>
              <w:rPr>
                <w:rFonts w:ascii="Gill Sans MT" w:hAnsi="Gill Sans MT" w:cs="Calibri"/>
              </w:rPr>
            </w:pPr>
            <w:r w:rsidRPr="00274437">
              <w:rPr>
                <w:rFonts w:ascii="Gill Sans MT" w:hAnsi="Gill Sans MT" w:cs="Calibri"/>
              </w:rPr>
              <w:t>Proportion of people feeling supported to manage their condition</w:t>
            </w:r>
          </w:p>
        </w:tc>
      </w:tr>
    </w:tbl>
    <w:p w:rsidR="00AD384C" w:rsidRDefault="00AD384C" w:rsidP="00354264">
      <w:pPr>
        <w:pStyle w:val="NoSpacing"/>
        <w:rPr>
          <w:rFonts w:ascii="Gill Sans MT" w:hAnsi="Gill Sans MT"/>
          <w:sz w:val="24"/>
          <w:szCs w:val="24"/>
        </w:rPr>
      </w:pPr>
    </w:p>
    <w:p w:rsidR="00AD384C" w:rsidRPr="001E20E1" w:rsidRDefault="00AD384C" w:rsidP="00354264">
      <w:pPr>
        <w:pStyle w:val="NoSpacing"/>
        <w:rPr>
          <w:rFonts w:ascii="Gill Sans MT" w:hAnsi="Gill Sans MT"/>
          <w:b/>
          <w:sz w:val="24"/>
          <w:szCs w:val="24"/>
        </w:rPr>
      </w:pPr>
      <w:r>
        <w:rPr>
          <w:rFonts w:ascii="Gill Sans MT" w:hAnsi="Gill Sans MT"/>
          <w:b/>
          <w:sz w:val="24"/>
          <w:szCs w:val="24"/>
        </w:rPr>
        <w:t xml:space="preserve">2.2 </w:t>
      </w:r>
      <w:r w:rsidRPr="001E20E1">
        <w:rPr>
          <w:rFonts w:ascii="Gill Sans MT" w:hAnsi="Gill Sans MT"/>
          <w:b/>
          <w:sz w:val="24"/>
          <w:szCs w:val="24"/>
        </w:rPr>
        <w:t>Impact in the year ahead</w:t>
      </w:r>
    </w:p>
    <w:p w:rsidR="00AD384C" w:rsidRPr="001E20E1" w:rsidRDefault="00AD384C"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AD384C" w:rsidRPr="00DD198E" w:rsidTr="00DD198E">
        <w:tc>
          <w:tcPr>
            <w:tcW w:w="4503" w:type="dxa"/>
          </w:tcPr>
          <w:p w:rsidR="00AD384C" w:rsidRPr="00DD198E" w:rsidRDefault="00AD384C" w:rsidP="003A63C6">
            <w:pPr>
              <w:pStyle w:val="NoSpacing"/>
              <w:numPr>
                <w:ilvl w:val="0"/>
                <w:numId w:val="8"/>
              </w:numPr>
              <w:rPr>
                <w:rFonts w:ascii="Gill Sans MT" w:hAnsi="Gill Sans MT"/>
                <w:sz w:val="24"/>
                <w:szCs w:val="24"/>
              </w:rPr>
            </w:pPr>
            <w:r w:rsidRPr="00DD198E">
              <w:rPr>
                <w:rFonts w:ascii="Gill Sans MT" w:hAnsi="Gill Sans MT"/>
                <w:sz w:val="24"/>
                <w:szCs w:val="24"/>
              </w:rPr>
              <w:t xml:space="preserve">What specific goals will the </w:t>
            </w:r>
            <w:r>
              <w:rPr>
                <w:rFonts w:ascii="Gill Sans MT" w:hAnsi="Gill Sans MT"/>
                <w:sz w:val="24"/>
                <w:szCs w:val="24"/>
              </w:rPr>
              <w:t>intervention</w:t>
            </w:r>
            <w:r w:rsidRPr="00DD198E">
              <w:rPr>
                <w:rFonts w:ascii="Gill Sans MT" w:hAnsi="Gill Sans MT"/>
                <w:sz w:val="24"/>
                <w:szCs w:val="24"/>
              </w:rPr>
              <w:t xml:space="preserve"> achieve in the next year?</w:t>
            </w:r>
          </w:p>
        </w:tc>
        <w:tc>
          <w:tcPr>
            <w:tcW w:w="4739" w:type="dxa"/>
          </w:tcPr>
          <w:p w:rsidR="00AD384C" w:rsidRDefault="00AD384C" w:rsidP="002C5FB8">
            <w:pPr>
              <w:pStyle w:val="NoSpacing"/>
              <w:numPr>
                <w:ilvl w:val="0"/>
                <w:numId w:val="29"/>
              </w:numPr>
              <w:rPr>
                <w:rFonts w:ascii="Gill Sans MT" w:hAnsi="Gill Sans MT" w:cs="Calibri"/>
                <w:sz w:val="24"/>
                <w:szCs w:val="24"/>
              </w:rPr>
            </w:pPr>
            <w:r w:rsidRPr="00C44DE2">
              <w:rPr>
                <w:rFonts w:ascii="Gill Sans MT" w:hAnsi="Gill Sans MT" w:cs="Calibri"/>
                <w:sz w:val="24"/>
                <w:szCs w:val="24"/>
              </w:rPr>
              <w:t>GP practices</w:t>
            </w:r>
            <w:r>
              <w:rPr>
                <w:rFonts w:ascii="Gill Sans MT" w:hAnsi="Gill Sans MT" w:cs="Calibri"/>
                <w:sz w:val="24"/>
                <w:szCs w:val="24"/>
              </w:rPr>
              <w:t xml:space="preserve"> and community services</w:t>
            </w:r>
            <w:r w:rsidRPr="00C44DE2">
              <w:rPr>
                <w:rFonts w:ascii="Gill Sans MT" w:hAnsi="Gill Sans MT" w:cs="Calibri"/>
                <w:sz w:val="24"/>
                <w:szCs w:val="24"/>
              </w:rPr>
              <w:t xml:space="preserve"> </w:t>
            </w:r>
            <w:r>
              <w:rPr>
                <w:rFonts w:ascii="Gill Sans MT" w:hAnsi="Gill Sans MT" w:cs="Calibri"/>
                <w:sz w:val="24"/>
                <w:szCs w:val="24"/>
              </w:rPr>
              <w:t>will be using the r</w:t>
            </w:r>
            <w:r w:rsidRPr="00C44DE2">
              <w:rPr>
                <w:rFonts w:ascii="Gill Sans MT" w:hAnsi="Gill Sans MT" w:cs="Calibri"/>
                <w:sz w:val="24"/>
                <w:szCs w:val="24"/>
              </w:rPr>
              <w:t xml:space="preserve">isk stratification tool </w:t>
            </w:r>
            <w:r>
              <w:rPr>
                <w:rFonts w:ascii="Gill Sans MT" w:hAnsi="Gill Sans MT" w:cs="Calibri"/>
                <w:sz w:val="24"/>
                <w:szCs w:val="24"/>
              </w:rPr>
              <w:t>to</w:t>
            </w:r>
            <w:r w:rsidRPr="00C44DE2">
              <w:rPr>
                <w:rFonts w:ascii="Gill Sans MT" w:hAnsi="Gill Sans MT" w:cs="Calibri"/>
                <w:sz w:val="24"/>
                <w:szCs w:val="24"/>
              </w:rPr>
              <w:t xml:space="preserve"> </w:t>
            </w:r>
            <w:r>
              <w:rPr>
                <w:rFonts w:ascii="Gill Sans MT" w:hAnsi="Gill Sans MT" w:cs="Calibri"/>
                <w:sz w:val="24"/>
                <w:szCs w:val="24"/>
              </w:rPr>
              <w:t xml:space="preserve">identify </w:t>
            </w:r>
            <w:r w:rsidRPr="00C44DE2">
              <w:rPr>
                <w:rFonts w:ascii="Gill Sans MT" w:hAnsi="Gill Sans MT" w:cs="Calibri"/>
                <w:sz w:val="24"/>
                <w:szCs w:val="24"/>
              </w:rPr>
              <w:t xml:space="preserve">people </w:t>
            </w:r>
            <w:r>
              <w:rPr>
                <w:rFonts w:ascii="Gill Sans MT" w:hAnsi="Gill Sans MT" w:cs="Calibri"/>
                <w:sz w:val="24"/>
                <w:szCs w:val="24"/>
              </w:rPr>
              <w:t>at risk of emergency admissions.</w:t>
            </w:r>
          </w:p>
          <w:p w:rsidR="00AD384C" w:rsidRPr="00C44DE2" w:rsidRDefault="00AD384C" w:rsidP="00DD198E">
            <w:pPr>
              <w:pStyle w:val="NoSpacing"/>
              <w:rPr>
                <w:rFonts w:ascii="Gill Sans MT" w:hAnsi="Gill Sans MT" w:cs="Calibri"/>
                <w:sz w:val="24"/>
                <w:szCs w:val="24"/>
              </w:rPr>
            </w:pPr>
          </w:p>
          <w:p w:rsidR="00AD384C" w:rsidRDefault="00AD384C" w:rsidP="002C5FB8">
            <w:pPr>
              <w:pStyle w:val="NoSpacing"/>
              <w:numPr>
                <w:ilvl w:val="0"/>
                <w:numId w:val="29"/>
              </w:numPr>
              <w:rPr>
                <w:rFonts w:ascii="Gill Sans MT" w:hAnsi="Gill Sans MT" w:cs="Calibri"/>
                <w:sz w:val="24"/>
                <w:szCs w:val="24"/>
              </w:rPr>
            </w:pPr>
            <w:r>
              <w:rPr>
                <w:rFonts w:ascii="Gill Sans MT" w:hAnsi="Gill Sans MT" w:cs="Calibri"/>
                <w:sz w:val="24"/>
                <w:szCs w:val="24"/>
              </w:rPr>
              <w:t xml:space="preserve">Integrated neighbourhood level health and social care teams to address the needs to patients with complex needs </w:t>
            </w:r>
            <w:r>
              <w:rPr>
                <w:rFonts w:ascii="Gill Sans MT" w:hAnsi="Gill Sans MT" w:cs="Calibri"/>
                <w:sz w:val="24"/>
                <w:szCs w:val="24"/>
              </w:rPr>
              <w:lastRenderedPageBreak/>
              <w:t>including the self management support for them and their carers.</w:t>
            </w:r>
          </w:p>
          <w:p w:rsidR="00AD384C" w:rsidRPr="00C44DE2" w:rsidRDefault="00AD384C" w:rsidP="00DD198E">
            <w:pPr>
              <w:pStyle w:val="NoSpacing"/>
              <w:rPr>
                <w:rFonts w:ascii="Gill Sans MT" w:hAnsi="Gill Sans MT" w:cs="Calibri"/>
                <w:sz w:val="24"/>
                <w:szCs w:val="24"/>
              </w:rPr>
            </w:pPr>
          </w:p>
        </w:tc>
      </w:tr>
      <w:tr w:rsidR="00AD384C" w:rsidRPr="00DD198E" w:rsidTr="00DD198E">
        <w:tc>
          <w:tcPr>
            <w:tcW w:w="4503" w:type="dxa"/>
          </w:tcPr>
          <w:p w:rsidR="00AD384C" w:rsidRPr="00DD198E" w:rsidRDefault="00AD384C" w:rsidP="00DD198E">
            <w:pPr>
              <w:pStyle w:val="NoSpacing"/>
              <w:numPr>
                <w:ilvl w:val="0"/>
                <w:numId w:val="8"/>
              </w:numPr>
              <w:rPr>
                <w:rFonts w:ascii="Gill Sans MT" w:hAnsi="Gill Sans MT"/>
                <w:sz w:val="24"/>
                <w:szCs w:val="24"/>
              </w:rPr>
            </w:pPr>
            <w:r w:rsidRPr="00DD198E">
              <w:rPr>
                <w:rFonts w:ascii="Gill Sans MT" w:hAnsi="Gill Sans MT"/>
                <w:sz w:val="24"/>
                <w:szCs w:val="24"/>
              </w:rPr>
              <w:lastRenderedPageBreak/>
              <w:t>What are the specific measures of success for the year ahead?</w:t>
            </w:r>
          </w:p>
          <w:p w:rsidR="00AD384C" w:rsidRPr="00DD198E" w:rsidRDefault="00AD384C" w:rsidP="003A63C6">
            <w:pPr>
              <w:pStyle w:val="NoSpacing"/>
              <w:numPr>
                <w:ilvl w:val="0"/>
                <w:numId w:val="8"/>
              </w:numPr>
              <w:rPr>
                <w:rFonts w:ascii="Gill Sans MT" w:hAnsi="Gill Sans MT"/>
                <w:sz w:val="24"/>
                <w:szCs w:val="24"/>
              </w:rPr>
            </w:pPr>
            <w:r w:rsidRPr="00DD198E">
              <w:rPr>
                <w:rFonts w:ascii="Gill Sans MT" w:hAnsi="Gill Sans MT"/>
                <w:sz w:val="24"/>
                <w:szCs w:val="24"/>
              </w:rPr>
              <w:t xml:space="preserve">How will the </w:t>
            </w:r>
            <w:r>
              <w:rPr>
                <w:rFonts w:ascii="Gill Sans MT" w:hAnsi="Gill Sans MT"/>
                <w:sz w:val="24"/>
                <w:szCs w:val="24"/>
              </w:rPr>
              <w:t>Health and Wellbeing Board</w:t>
            </w:r>
            <w:r w:rsidRPr="00DD198E">
              <w:rPr>
                <w:rFonts w:ascii="Gill Sans MT" w:hAnsi="Gill Sans MT"/>
                <w:sz w:val="24"/>
                <w:szCs w:val="24"/>
              </w:rPr>
              <w:t xml:space="preserve"> know </w:t>
            </w:r>
            <w:r>
              <w:rPr>
                <w:rFonts w:ascii="Gill Sans MT" w:hAnsi="Gill Sans MT"/>
                <w:sz w:val="24"/>
                <w:szCs w:val="24"/>
              </w:rPr>
              <w:t>that the intervention</w:t>
            </w:r>
            <w:r w:rsidRPr="00DD198E">
              <w:rPr>
                <w:rFonts w:ascii="Gill Sans MT" w:hAnsi="Gill Sans MT"/>
                <w:sz w:val="24"/>
                <w:szCs w:val="24"/>
              </w:rPr>
              <w:t xml:space="preserve"> has achieved its goals?</w:t>
            </w:r>
          </w:p>
        </w:tc>
        <w:tc>
          <w:tcPr>
            <w:tcW w:w="4739" w:type="dxa"/>
          </w:tcPr>
          <w:p w:rsidR="00AD384C" w:rsidRDefault="00AD384C" w:rsidP="00FD71FB">
            <w:pPr>
              <w:pStyle w:val="NoSpacing"/>
              <w:rPr>
                <w:rFonts w:ascii="Gill Sans MT" w:hAnsi="Gill Sans MT" w:cs="Calibri"/>
                <w:sz w:val="24"/>
                <w:szCs w:val="24"/>
              </w:rPr>
            </w:pPr>
            <w:r>
              <w:rPr>
                <w:rFonts w:ascii="Gill Sans MT" w:hAnsi="Gill Sans MT" w:cs="Calibri"/>
                <w:sz w:val="24"/>
                <w:szCs w:val="24"/>
              </w:rPr>
              <w:t>Proportion of GP practices using a risk stratification tool to identify people at risk of emergency admissions</w:t>
            </w:r>
          </w:p>
          <w:p w:rsidR="00AD384C" w:rsidRDefault="00AD384C" w:rsidP="00FD71FB">
            <w:pPr>
              <w:pStyle w:val="NoSpacing"/>
              <w:rPr>
                <w:rFonts w:ascii="Gill Sans MT" w:hAnsi="Gill Sans MT" w:cs="Calibri"/>
                <w:sz w:val="24"/>
                <w:szCs w:val="24"/>
              </w:rPr>
            </w:pPr>
          </w:p>
          <w:p w:rsidR="00AD384C" w:rsidRDefault="00AD384C" w:rsidP="00FD71FB">
            <w:pPr>
              <w:pStyle w:val="NoSpacing"/>
              <w:rPr>
                <w:rFonts w:ascii="Gill Sans MT" w:hAnsi="Gill Sans MT" w:cs="Calibri"/>
                <w:sz w:val="24"/>
                <w:szCs w:val="24"/>
              </w:rPr>
            </w:pPr>
            <w:r>
              <w:rPr>
                <w:rFonts w:ascii="Gill Sans MT" w:hAnsi="Gill Sans MT" w:cs="Calibri"/>
                <w:sz w:val="24"/>
                <w:szCs w:val="24"/>
              </w:rPr>
              <w:t>Number of integrated neighbourhood level health and social care teams</w:t>
            </w:r>
          </w:p>
          <w:p w:rsidR="00AD384C" w:rsidRPr="00C44DE2" w:rsidRDefault="00AD384C" w:rsidP="00FD71FB">
            <w:pPr>
              <w:pStyle w:val="NoSpacing"/>
              <w:rPr>
                <w:rFonts w:ascii="Gill Sans MT" w:hAnsi="Gill Sans MT" w:cs="Calibri"/>
                <w:sz w:val="24"/>
                <w:szCs w:val="24"/>
              </w:rPr>
            </w:pPr>
          </w:p>
          <w:p w:rsidR="00AD384C" w:rsidRPr="00C44DE2" w:rsidRDefault="00AD384C" w:rsidP="00FD71FB">
            <w:pPr>
              <w:pStyle w:val="NoSpacing"/>
              <w:rPr>
                <w:rFonts w:ascii="Gill Sans MT" w:hAnsi="Gill Sans MT" w:cs="Calibri"/>
                <w:sz w:val="24"/>
                <w:szCs w:val="24"/>
              </w:rPr>
            </w:pPr>
            <w:r w:rsidRPr="00C44DE2">
              <w:rPr>
                <w:rFonts w:ascii="Gill Sans MT" w:hAnsi="Gill Sans MT" w:cs="Calibri"/>
                <w:sz w:val="24"/>
                <w:szCs w:val="24"/>
              </w:rPr>
              <w:t xml:space="preserve">HWB Board will be aware of the plans across Lancashire and the progress being made to reduce emergency admissions in </w:t>
            </w:r>
            <w:smartTag w:uri="urn:schemas-microsoft-com:office:smarttags" w:element="place">
              <w:r w:rsidRPr="00C44DE2">
                <w:rPr>
                  <w:rFonts w:ascii="Gill Sans MT" w:hAnsi="Gill Sans MT" w:cs="Calibri"/>
                  <w:sz w:val="24"/>
                  <w:szCs w:val="24"/>
                </w:rPr>
                <w:t>Lancashire</w:t>
              </w:r>
            </w:smartTag>
          </w:p>
        </w:tc>
      </w:tr>
    </w:tbl>
    <w:p w:rsidR="00AD384C" w:rsidRDefault="00AD384C" w:rsidP="00354264">
      <w:pPr>
        <w:pStyle w:val="NoSpacing"/>
        <w:rPr>
          <w:rFonts w:ascii="Gill Sans MT" w:hAnsi="Gill Sans MT"/>
          <w:sz w:val="24"/>
          <w:szCs w:val="24"/>
        </w:rPr>
      </w:pPr>
    </w:p>
    <w:p w:rsidR="00AD384C" w:rsidRDefault="00AD384C" w:rsidP="00354264">
      <w:pPr>
        <w:pStyle w:val="NoSpacing"/>
        <w:rPr>
          <w:rFonts w:ascii="Gill Sans MT" w:hAnsi="Gill Sans MT"/>
          <w:sz w:val="24"/>
          <w:szCs w:val="24"/>
        </w:rPr>
      </w:pPr>
    </w:p>
    <w:p w:rsidR="00AD384C" w:rsidRDefault="00AD384C" w:rsidP="00354264">
      <w:pPr>
        <w:pStyle w:val="NoSpacing"/>
        <w:rPr>
          <w:rFonts w:ascii="Gill Sans MT" w:hAnsi="Gill Sans MT"/>
          <w:sz w:val="24"/>
          <w:szCs w:val="24"/>
        </w:rPr>
      </w:pPr>
    </w:p>
    <w:p w:rsidR="00AD384C" w:rsidRPr="00DD198E" w:rsidRDefault="00AD384C" w:rsidP="00D82B49">
      <w:pPr>
        <w:pStyle w:val="NoSpacing"/>
        <w:numPr>
          <w:ilvl w:val="0"/>
          <w:numId w:val="13"/>
        </w:numPr>
        <w:rPr>
          <w:rFonts w:ascii="Gill Sans MT" w:hAnsi="Gill Sans MT"/>
          <w:b/>
          <w:color w:val="404040"/>
          <w:sz w:val="28"/>
          <w:szCs w:val="28"/>
        </w:rPr>
      </w:pPr>
      <w:r w:rsidRPr="00DD198E">
        <w:rPr>
          <w:rFonts w:ascii="Gill Sans MT" w:hAnsi="Gill Sans MT"/>
          <w:b/>
          <w:color w:val="404040"/>
          <w:sz w:val="28"/>
          <w:szCs w:val="28"/>
        </w:rPr>
        <w:t>Response</w:t>
      </w:r>
    </w:p>
    <w:p w:rsidR="00AD384C" w:rsidRPr="003A63C6" w:rsidRDefault="00AD384C" w:rsidP="00354264">
      <w:pPr>
        <w:pStyle w:val="NoSpacing"/>
        <w:rPr>
          <w:rFonts w:ascii="Gill Sans MT" w:hAnsi="Gill Sans MT"/>
          <w:i/>
          <w:sz w:val="28"/>
          <w:szCs w:val="28"/>
        </w:rPr>
      </w:pPr>
      <w:r w:rsidRPr="003A63C6">
        <w:rPr>
          <w:rFonts w:ascii="Gill Sans MT" w:hAnsi="Gill Sans MT"/>
          <w:i/>
          <w:sz w:val="28"/>
          <w:szCs w:val="28"/>
          <w:lang w:eastAsia="en-GB"/>
        </w:rPr>
        <w:t>What needs to happen to ensure partners achieve better results?</w:t>
      </w:r>
    </w:p>
    <w:p w:rsidR="00AD384C" w:rsidRDefault="00AD384C" w:rsidP="003A63C6">
      <w:pPr>
        <w:pStyle w:val="NoSpacing"/>
        <w:rPr>
          <w:rFonts w:ascii="Gill Sans MT" w:hAnsi="Gill Sans MT"/>
          <w:b/>
          <w:sz w:val="24"/>
          <w:szCs w:val="24"/>
        </w:rPr>
      </w:pPr>
    </w:p>
    <w:p w:rsidR="00AD384C" w:rsidRDefault="00AD384C" w:rsidP="003A63C6">
      <w:pPr>
        <w:pStyle w:val="NoSpacing"/>
        <w:rPr>
          <w:rFonts w:ascii="Gill Sans MT" w:hAnsi="Gill Sans MT"/>
          <w:b/>
          <w:sz w:val="24"/>
          <w:szCs w:val="24"/>
        </w:rPr>
      </w:pPr>
    </w:p>
    <w:p w:rsidR="00AD384C" w:rsidRPr="00D82B49" w:rsidRDefault="00AD384C" w:rsidP="00D82B49">
      <w:pPr>
        <w:pStyle w:val="NoSpacing"/>
        <w:numPr>
          <w:ilvl w:val="1"/>
          <w:numId w:val="13"/>
        </w:numPr>
        <w:rPr>
          <w:rFonts w:ascii="Gill Sans MT" w:hAnsi="Gill Sans MT"/>
          <w:b/>
          <w:sz w:val="24"/>
          <w:szCs w:val="24"/>
        </w:rPr>
      </w:pPr>
      <w:r w:rsidRPr="00D82B49">
        <w:rPr>
          <w:rFonts w:ascii="Gill Sans MT" w:hAnsi="Gill Sans MT"/>
          <w:b/>
          <w:sz w:val="24"/>
          <w:szCs w:val="24"/>
        </w:rPr>
        <w:t>Shifts in the way that partners deliver services</w:t>
      </w:r>
    </w:p>
    <w:p w:rsidR="00AD384C" w:rsidRPr="00D82B49" w:rsidRDefault="00AD384C" w:rsidP="00D82B49">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AD384C" w:rsidRPr="00DD198E" w:rsidTr="00DD198E">
        <w:tc>
          <w:tcPr>
            <w:tcW w:w="4503" w:type="dxa"/>
          </w:tcPr>
          <w:p w:rsidR="00AD384C" w:rsidRPr="003A63C6" w:rsidRDefault="00AD384C" w:rsidP="003A63C6">
            <w:pPr>
              <w:pStyle w:val="NoSpacing"/>
              <w:numPr>
                <w:ilvl w:val="0"/>
                <w:numId w:val="15"/>
              </w:numPr>
              <w:rPr>
                <w:rFonts w:ascii="Gill Sans MT" w:hAnsi="Gill Sans MT"/>
                <w:sz w:val="24"/>
                <w:szCs w:val="24"/>
                <w:lang w:eastAsia="en-GB"/>
              </w:rPr>
            </w:pPr>
            <w:r>
              <w:rPr>
                <w:rFonts w:ascii="Gill Sans MT" w:hAnsi="Gill Sans MT"/>
                <w:sz w:val="24"/>
                <w:szCs w:val="24"/>
                <w:lang w:eastAsia="en-GB"/>
              </w:rPr>
              <w:t>How must partners work to ensure that the ‘priority shifts’</w:t>
            </w:r>
            <w:r>
              <w:t xml:space="preserve"> </w:t>
            </w:r>
            <w:r>
              <w:rPr>
                <w:rFonts w:ascii="Gill Sans MT" w:hAnsi="Gill Sans MT"/>
                <w:sz w:val="24"/>
                <w:szCs w:val="24"/>
                <w:lang w:eastAsia="en-GB"/>
              </w:rPr>
              <w:t>are applied and the intervention is effectively implemented?</w:t>
            </w:r>
          </w:p>
        </w:tc>
        <w:tc>
          <w:tcPr>
            <w:tcW w:w="4739" w:type="dxa"/>
          </w:tcPr>
          <w:p w:rsidR="00AD384C" w:rsidRPr="00C44DE2" w:rsidRDefault="00AD384C" w:rsidP="00DD198E">
            <w:pPr>
              <w:pStyle w:val="NoSpacing"/>
              <w:rPr>
                <w:rFonts w:ascii="Gill Sans MT" w:hAnsi="Gill Sans MT" w:cs="Calibri"/>
                <w:sz w:val="24"/>
                <w:szCs w:val="24"/>
              </w:rPr>
            </w:pPr>
            <w:r>
              <w:rPr>
                <w:rFonts w:ascii="Gill Sans MT" w:hAnsi="Gill Sans MT" w:cs="Calibri"/>
                <w:sz w:val="24"/>
                <w:szCs w:val="24"/>
              </w:rPr>
              <w:t xml:space="preserve">The </w:t>
            </w:r>
            <w:smartTag w:uri="urn:schemas-microsoft-com:office:smarttags" w:element="place">
              <w:r>
                <w:rPr>
                  <w:rFonts w:ascii="Gill Sans MT" w:hAnsi="Gill Sans MT" w:cs="Calibri"/>
                  <w:sz w:val="24"/>
                  <w:szCs w:val="24"/>
                </w:rPr>
                <w:t>Lancashire</w:t>
              </w:r>
            </w:smartTag>
            <w:r>
              <w:rPr>
                <w:rFonts w:ascii="Gill Sans MT" w:hAnsi="Gill Sans MT" w:cs="Calibri"/>
                <w:sz w:val="24"/>
                <w:szCs w:val="24"/>
              </w:rPr>
              <w:t xml:space="preserve"> wide long term conditions operational steering group will also be the task group. This group has agreed to share good practice and work jointly where it is appropriate to apply the shifts identified by the Health and Well Being Strategy.</w:t>
            </w:r>
          </w:p>
        </w:tc>
      </w:tr>
    </w:tbl>
    <w:p w:rsidR="00AD384C" w:rsidRDefault="00AD384C" w:rsidP="00D82B49">
      <w:pPr>
        <w:pStyle w:val="NoSpacing"/>
        <w:rPr>
          <w:rFonts w:ascii="Gill Sans MT" w:hAnsi="Gill Sans MT"/>
          <w:sz w:val="24"/>
          <w:szCs w:val="24"/>
        </w:rPr>
      </w:pPr>
    </w:p>
    <w:p w:rsidR="00AD384C" w:rsidRDefault="00AD384C" w:rsidP="00D82B49">
      <w:pPr>
        <w:pStyle w:val="NoSpacing"/>
        <w:rPr>
          <w:rFonts w:ascii="Gill Sans MT" w:hAnsi="Gill Sans MT"/>
          <w:sz w:val="24"/>
          <w:szCs w:val="24"/>
        </w:rPr>
      </w:pPr>
    </w:p>
    <w:p w:rsidR="00AD384C" w:rsidRPr="00D82B49" w:rsidRDefault="00AD384C" w:rsidP="00D82B49">
      <w:pPr>
        <w:pStyle w:val="NoSpacing"/>
        <w:numPr>
          <w:ilvl w:val="1"/>
          <w:numId w:val="13"/>
        </w:numPr>
        <w:rPr>
          <w:rFonts w:ascii="Gill Sans MT" w:hAnsi="Gill Sans MT"/>
          <w:b/>
          <w:sz w:val="24"/>
          <w:szCs w:val="24"/>
        </w:rPr>
      </w:pPr>
      <w:r w:rsidRPr="00D82B49">
        <w:rPr>
          <w:rFonts w:ascii="Gill Sans MT" w:hAnsi="Gill Sans MT"/>
          <w:b/>
          <w:sz w:val="24"/>
          <w:szCs w:val="24"/>
        </w:rPr>
        <w:t>Programme of work</w:t>
      </w:r>
    </w:p>
    <w:p w:rsidR="00AD384C" w:rsidRPr="00D82B49" w:rsidRDefault="00AD384C" w:rsidP="00354264">
      <w:pPr>
        <w:pStyle w:val="NoSpacing"/>
        <w:rPr>
          <w:rFonts w:ascii="Gill Sans MT" w:hAnsi="Gill Sans MT"/>
          <w:sz w:val="14"/>
          <w:szCs w:val="14"/>
        </w:rPr>
      </w:pPr>
    </w:p>
    <w:tbl>
      <w:tblPr>
        <w:tblW w:w="0" w:type="auto"/>
        <w:tblBorders>
          <w:top w:val="single" w:sz="4" w:space="0" w:color="BFBFBF"/>
          <w:bottom w:val="single" w:sz="4" w:space="0" w:color="BFBFBF"/>
          <w:insideH w:val="single" w:sz="4" w:space="0" w:color="BFBFBF"/>
        </w:tblBorders>
        <w:tblLook w:val="00A0"/>
      </w:tblPr>
      <w:tblGrid>
        <w:gridCol w:w="4503"/>
        <w:gridCol w:w="4739"/>
      </w:tblGrid>
      <w:tr w:rsidR="00AD384C" w:rsidTr="00DD198E">
        <w:tc>
          <w:tcPr>
            <w:tcW w:w="4503" w:type="dxa"/>
          </w:tcPr>
          <w:p w:rsidR="00AD384C" w:rsidRPr="003A63C6" w:rsidRDefault="00AD384C" w:rsidP="003A63C6">
            <w:pPr>
              <w:pStyle w:val="NoSpacing"/>
              <w:numPr>
                <w:ilvl w:val="0"/>
                <w:numId w:val="9"/>
              </w:numPr>
              <w:rPr>
                <w:rFonts w:ascii="Gill Sans MT" w:hAnsi="Gill Sans MT"/>
                <w:sz w:val="24"/>
                <w:szCs w:val="24"/>
              </w:rPr>
            </w:pPr>
            <w:r>
              <w:rPr>
                <w:rFonts w:ascii="Gill Sans MT" w:hAnsi="Gill Sans MT"/>
                <w:sz w:val="24"/>
                <w:szCs w:val="24"/>
                <w:lang w:eastAsia="en-GB"/>
              </w:rPr>
              <w:t>Who needs to be involved to develop commission and deliver the intervention?</w:t>
            </w:r>
            <w:r w:rsidRPr="00DD198E">
              <w:rPr>
                <w:rFonts w:ascii="Gill Sans MT" w:hAnsi="Gill Sans MT"/>
                <w:sz w:val="24"/>
                <w:szCs w:val="24"/>
              </w:rPr>
              <w:t xml:space="preserve"> </w:t>
            </w:r>
          </w:p>
        </w:tc>
        <w:tc>
          <w:tcPr>
            <w:tcW w:w="4739" w:type="dxa"/>
          </w:tcPr>
          <w:p w:rsidR="00AD384C" w:rsidRPr="00C44DE2" w:rsidRDefault="00AD384C" w:rsidP="00DD198E">
            <w:pPr>
              <w:pStyle w:val="NoSpacing"/>
              <w:rPr>
                <w:rFonts w:ascii="Gill Sans MT" w:hAnsi="Gill Sans MT" w:cs="Calibri"/>
                <w:sz w:val="24"/>
                <w:szCs w:val="24"/>
              </w:rPr>
            </w:pPr>
            <w:proofErr w:type="spellStart"/>
            <w:r>
              <w:rPr>
                <w:rFonts w:ascii="Gill Sans MT" w:hAnsi="Gill Sans MT" w:cs="Calibri"/>
                <w:sz w:val="24"/>
                <w:szCs w:val="24"/>
              </w:rPr>
              <w:t>CCGs</w:t>
            </w:r>
            <w:proofErr w:type="spellEnd"/>
            <w:r>
              <w:rPr>
                <w:rFonts w:ascii="Gill Sans MT" w:hAnsi="Gill Sans MT" w:cs="Calibri"/>
                <w:sz w:val="24"/>
                <w:szCs w:val="24"/>
              </w:rPr>
              <w:t>, LCC (including its Public Health Services from 2013), NHS Providers including GP practices, District Councils and Third sector partners</w:t>
            </w:r>
          </w:p>
        </w:tc>
      </w:tr>
      <w:tr w:rsidR="00AD384C" w:rsidTr="00DD198E">
        <w:tc>
          <w:tcPr>
            <w:tcW w:w="4503" w:type="dxa"/>
          </w:tcPr>
          <w:p w:rsidR="00AD384C" w:rsidRPr="00DD198E" w:rsidRDefault="00AD384C" w:rsidP="002B56BF">
            <w:pPr>
              <w:pStyle w:val="NoSpacing"/>
              <w:numPr>
                <w:ilvl w:val="0"/>
                <w:numId w:val="14"/>
              </w:numPr>
              <w:rPr>
                <w:rFonts w:ascii="Gill Sans MT" w:hAnsi="Gill Sans MT"/>
                <w:sz w:val="24"/>
                <w:szCs w:val="24"/>
                <w:lang w:eastAsia="en-GB"/>
              </w:rPr>
            </w:pPr>
            <w:r w:rsidRPr="00DD198E">
              <w:rPr>
                <w:rFonts w:ascii="Gill Sans MT" w:hAnsi="Gill Sans MT"/>
                <w:sz w:val="24"/>
                <w:szCs w:val="24"/>
                <w:lang w:eastAsia="en-GB"/>
              </w:rPr>
              <w:t xml:space="preserve">What are the ‘milestones’ for the Task Group in the year ahead? </w:t>
            </w:r>
          </w:p>
        </w:tc>
        <w:tc>
          <w:tcPr>
            <w:tcW w:w="4739" w:type="dxa"/>
          </w:tcPr>
          <w:p w:rsidR="00AD384C" w:rsidRPr="00C44DE2" w:rsidRDefault="00AD384C" w:rsidP="00C16FFE">
            <w:pPr>
              <w:rPr>
                <w:rFonts w:ascii="Gill Sans MT" w:hAnsi="Gill Sans MT" w:cs="Calibri"/>
              </w:rPr>
            </w:pPr>
            <w:r>
              <w:rPr>
                <w:rFonts w:ascii="Gill Sans MT" w:hAnsi="Gill Sans MT" w:cs="Calibri"/>
              </w:rPr>
              <w:t>The Task Group has identified a list of issues to work together. They include working on how to implement risk stratification tool, sharing the LTC dashboard, structure of integrated teams and local area coordination.</w:t>
            </w:r>
          </w:p>
        </w:tc>
      </w:tr>
      <w:tr w:rsidR="00AD384C" w:rsidTr="00DD198E">
        <w:tc>
          <w:tcPr>
            <w:tcW w:w="4503" w:type="dxa"/>
          </w:tcPr>
          <w:p w:rsidR="00AD384C" w:rsidRPr="003A63C6" w:rsidRDefault="00AD384C" w:rsidP="003A63C6">
            <w:pPr>
              <w:pStyle w:val="NoSpacing"/>
              <w:numPr>
                <w:ilvl w:val="0"/>
                <w:numId w:val="9"/>
              </w:numPr>
              <w:rPr>
                <w:rFonts w:ascii="Gill Sans MT" w:hAnsi="Gill Sans MT"/>
                <w:sz w:val="24"/>
                <w:szCs w:val="24"/>
              </w:rPr>
            </w:pPr>
            <w:r w:rsidRPr="00DD198E">
              <w:rPr>
                <w:rFonts w:ascii="Gill Sans MT" w:hAnsi="Gill Sans MT"/>
                <w:sz w:val="24"/>
                <w:szCs w:val="24"/>
              </w:rPr>
              <w:t xml:space="preserve">What </w:t>
            </w:r>
            <w:r w:rsidRPr="00DD198E">
              <w:rPr>
                <w:rFonts w:ascii="Gill Sans MT" w:hAnsi="Gill Sans MT"/>
                <w:sz w:val="24"/>
                <w:szCs w:val="24"/>
                <w:lang w:eastAsia="en-GB"/>
              </w:rPr>
              <w:t>are the specific activities to be carried out by each partner?</w:t>
            </w:r>
          </w:p>
        </w:tc>
        <w:tc>
          <w:tcPr>
            <w:tcW w:w="4739" w:type="dxa"/>
          </w:tcPr>
          <w:p w:rsidR="00AD384C" w:rsidRPr="00C44DE2" w:rsidRDefault="00AD384C" w:rsidP="00DD198E">
            <w:pPr>
              <w:pStyle w:val="NoSpacing"/>
              <w:rPr>
                <w:rFonts w:ascii="Gill Sans MT" w:hAnsi="Gill Sans MT" w:cs="Calibri"/>
                <w:sz w:val="24"/>
                <w:szCs w:val="24"/>
              </w:rPr>
            </w:pPr>
            <w:r>
              <w:rPr>
                <w:rFonts w:ascii="Gill Sans MT" w:hAnsi="Gill Sans MT" w:cs="Calibri"/>
                <w:sz w:val="24"/>
                <w:szCs w:val="24"/>
              </w:rPr>
              <w:t>This discussion is yet to happen. It is planned for the next Task Group meeting in early October (dates being identified). The activities identified by the task group will be presented to the Board in due course.</w:t>
            </w:r>
          </w:p>
        </w:tc>
      </w:tr>
    </w:tbl>
    <w:p w:rsidR="00AD384C" w:rsidRDefault="00AD384C" w:rsidP="00354264">
      <w:pPr>
        <w:pStyle w:val="NoSpacing"/>
        <w:rPr>
          <w:rFonts w:ascii="Gill Sans MT" w:hAnsi="Gill Sans MT"/>
          <w:sz w:val="24"/>
          <w:szCs w:val="24"/>
        </w:rPr>
      </w:pPr>
    </w:p>
    <w:p w:rsidR="00AD384C" w:rsidRDefault="00AD384C" w:rsidP="00354264">
      <w:pPr>
        <w:pStyle w:val="NoSpacing"/>
        <w:rPr>
          <w:rFonts w:ascii="Gill Sans MT" w:hAnsi="Gill Sans MT"/>
          <w:sz w:val="24"/>
          <w:szCs w:val="24"/>
        </w:rPr>
      </w:pPr>
    </w:p>
    <w:p w:rsidR="00AD384C" w:rsidRPr="00D82B49" w:rsidRDefault="00AD384C" w:rsidP="00D82B49">
      <w:pPr>
        <w:pStyle w:val="NoSpacing"/>
        <w:jc w:val="center"/>
        <w:rPr>
          <w:rFonts w:ascii="Gill Sans MT" w:hAnsi="Gill Sans MT"/>
          <w:i/>
          <w:sz w:val="28"/>
          <w:szCs w:val="28"/>
        </w:rPr>
      </w:pPr>
      <w:r w:rsidRPr="00354264">
        <w:rPr>
          <w:rFonts w:ascii="Gill Sans MT" w:hAnsi="Gill Sans MT"/>
          <w:sz w:val="24"/>
          <w:szCs w:val="24"/>
        </w:rPr>
        <w:br w:type="page"/>
      </w:r>
      <w:r w:rsidRPr="00D82B49">
        <w:rPr>
          <w:rFonts w:ascii="Gill Sans MT" w:hAnsi="Gill Sans MT"/>
          <w:i/>
          <w:sz w:val="28"/>
          <w:szCs w:val="28"/>
        </w:rPr>
        <w:lastRenderedPageBreak/>
        <w:t>Appendix 1</w:t>
      </w:r>
    </w:p>
    <w:p w:rsidR="00AD384C" w:rsidRPr="00D82B49" w:rsidRDefault="00AD384C" w:rsidP="00D82B49">
      <w:pPr>
        <w:spacing w:after="0" w:line="240" w:lineRule="auto"/>
        <w:jc w:val="center"/>
        <w:rPr>
          <w:rFonts w:ascii="Gill Sans MT" w:hAnsi="Gill Sans MT"/>
          <w:b/>
          <w:sz w:val="28"/>
          <w:szCs w:val="28"/>
        </w:rPr>
      </w:pPr>
      <w:r w:rsidRPr="00D82B49">
        <w:rPr>
          <w:rFonts w:ascii="Gill Sans MT" w:hAnsi="Gill Sans MT"/>
          <w:b/>
          <w:sz w:val="28"/>
          <w:szCs w:val="28"/>
        </w:rPr>
        <w:t>Priority shifts in the ways that partners deliver services</w:t>
      </w:r>
    </w:p>
    <w:p w:rsidR="00AD384C" w:rsidRDefault="00AD384C" w:rsidP="00EE0A79">
      <w:pPr>
        <w:spacing w:after="0" w:line="240" w:lineRule="auto"/>
        <w:rPr>
          <w:rFonts w:ascii="Gill Sans MT" w:hAnsi="Gill Sans MT"/>
          <w:sz w:val="24"/>
          <w:szCs w:val="24"/>
        </w:rPr>
      </w:pPr>
    </w:p>
    <w:p w:rsidR="00AD384C" w:rsidRPr="00EE0A79" w:rsidRDefault="00AD384C" w:rsidP="00EE0A79">
      <w:pPr>
        <w:spacing w:after="0" w:line="240" w:lineRule="auto"/>
        <w:rPr>
          <w:rFonts w:ascii="Gill Sans MT" w:hAnsi="Gill Sans MT"/>
          <w:sz w:val="24"/>
          <w:szCs w:val="24"/>
        </w:rPr>
      </w:pPr>
    </w:p>
    <w:tbl>
      <w:tblPr>
        <w:tblW w:w="0" w:type="auto"/>
        <w:tblBorders>
          <w:top w:val="single" w:sz="4" w:space="0" w:color="BFBFBF"/>
          <w:bottom w:val="single" w:sz="4" w:space="0" w:color="BFBFBF"/>
          <w:insideH w:val="single" w:sz="4" w:space="0" w:color="BFBFBF"/>
          <w:insideV w:val="single" w:sz="4" w:space="0" w:color="BFBFBF"/>
        </w:tblBorders>
        <w:tblLook w:val="00A0"/>
      </w:tblPr>
      <w:tblGrid>
        <w:gridCol w:w="9242"/>
      </w:tblGrid>
      <w:tr w:rsidR="00AD384C" w:rsidRPr="00EE0A79" w:rsidTr="00DD198E">
        <w:tc>
          <w:tcPr>
            <w:tcW w:w="9242" w:type="dxa"/>
          </w:tcPr>
          <w:p w:rsidR="00AD384C" w:rsidRPr="00DD198E" w:rsidRDefault="00AD384C" w:rsidP="00DD198E">
            <w:pPr>
              <w:spacing w:after="0" w:line="240" w:lineRule="auto"/>
              <w:ind w:left="360"/>
              <w:rPr>
                <w:rFonts w:ascii="Gill Sans MT" w:hAnsi="Gill Sans MT"/>
                <w:sz w:val="16"/>
                <w:szCs w:val="16"/>
              </w:rPr>
            </w:pPr>
          </w:p>
          <w:p w:rsidR="00AD384C" w:rsidRPr="00DD198E" w:rsidRDefault="00AD384C"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Shift resources towards interventions that prevent ill health and reduce demand for acute and residential service</w:t>
            </w:r>
          </w:p>
          <w:p w:rsidR="00AD384C" w:rsidRPr="00DD198E" w:rsidRDefault="00AD384C" w:rsidP="004426E7">
            <w:pPr>
              <w:spacing w:after="0" w:line="240" w:lineRule="auto"/>
              <w:rPr>
                <w:rFonts w:ascii="Gill Sans MT" w:hAnsi="Gill Sans MT"/>
                <w:sz w:val="16"/>
                <w:szCs w:val="16"/>
              </w:rPr>
            </w:pPr>
          </w:p>
        </w:tc>
      </w:tr>
      <w:tr w:rsidR="00AD384C" w:rsidRPr="00EE0A79" w:rsidTr="00DD198E">
        <w:tc>
          <w:tcPr>
            <w:tcW w:w="9242" w:type="dxa"/>
          </w:tcPr>
          <w:p w:rsidR="00AD384C" w:rsidRPr="00DD198E" w:rsidRDefault="00AD384C" w:rsidP="00DD198E">
            <w:pPr>
              <w:spacing w:after="0" w:line="240" w:lineRule="auto"/>
              <w:ind w:left="360"/>
              <w:rPr>
                <w:rFonts w:ascii="Gill Sans MT" w:hAnsi="Gill Sans MT"/>
                <w:sz w:val="16"/>
                <w:szCs w:val="16"/>
              </w:rPr>
            </w:pPr>
          </w:p>
          <w:p w:rsidR="00AD384C" w:rsidRPr="00DD198E" w:rsidRDefault="00AD384C"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Build the assets, skills and resources of our citizens and communities</w:t>
            </w:r>
          </w:p>
          <w:p w:rsidR="00AD384C" w:rsidRPr="00DD198E" w:rsidRDefault="00AD384C" w:rsidP="004426E7">
            <w:pPr>
              <w:spacing w:after="0" w:line="240" w:lineRule="auto"/>
              <w:rPr>
                <w:rFonts w:ascii="Gill Sans MT" w:hAnsi="Gill Sans MT"/>
                <w:sz w:val="16"/>
                <w:szCs w:val="16"/>
              </w:rPr>
            </w:pPr>
          </w:p>
        </w:tc>
      </w:tr>
      <w:tr w:rsidR="00AD384C" w:rsidRPr="00EE0A79" w:rsidTr="00DD198E">
        <w:tc>
          <w:tcPr>
            <w:tcW w:w="9242" w:type="dxa"/>
          </w:tcPr>
          <w:p w:rsidR="00AD384C" w:rsidRPr="00DD198E" w:rsidRDefault="00AD384C" w:rsidP="00DD198E">
            <w:pPr>
              <w:spacing w:after="0" w:line="240" w:lineRule="auto"/>
              <w:ind w:left="360"/>
              <w:rPr>
                <w:rFonts w:ascii="Gill Sans MT" w:hAnsi="Gill Sans MT"/>
                <w:sz w:val="16"/>
                <w:szCs w:val="16"/>
              </w:rPr>
            </w:pPr>
          </w:p>
          <w:p w:rsidR="00AD384C" w:rsidRPr="00DD198E" w:rsidRDefault="00AD384C"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Promote and support greater individual self-care and responsibility for health; making better use of information technology and advice.</w:t>
            </w:r>
          </w:p>
          <w:p w:rsidR="00AD384C" w:rsidRPr="00DD198E" w:rsidRDefault="00AD384C" w:rsidP="004426E7">
            <w:pPr>
              <w:spacing w:after="0" w:line="240" w:lineRule="auto"/>
              <w:rPr>
                <w:rFonts w:ascii="Gill Sans MT" w:hAnsi="Gill Sans MT"/>
                <w:sz w:val="16"/>
                <w:szCs w:val="16"/>
              </w:rPr>
            </w:pPr>
          </w:p>
        </w:tc>
      </w:tr>
      <w:tr w:rsidR="00AD384C" w:rsidRPr="00EE0A79" w:rsidTr="00DD198E">
        <w:tc>
          <w:tcPr>
            <w:tcW w:w="9242" w:type="dxa"/>
          </w:tcPr>
          <w:p w:rsidR="00AD384C" w:rsidRPr="00DD198E" w:rsidRDefault="00AD384C" w:rsidP="00DD198E">
            <w:pPr>
              <w:spacing w:after="0" w:line="240" w:lineRule="auto"/>
              <w:ind w:left="360"/>
              <w:rPr>
                <w:rFonts w:ascii="Gill Sans MT" w:hAnsi="Gill Sans MT"/>
                <w:sz w:val="16"/>
                <w:szCs w:val="16"/>
              </w:rPr>
            </w:pPr>
          </w:p>
          <w:p w:rsidR="00AD384C" w:rsidRPr="00DD198E" w:rsidRDefault="00AD384C"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Commit to delivering accessible services within communities; improving the experience of moving between primary, hospital and social care.</w:t>
            </w:r>
          </w:p>
          <w:p w:rsidR="00AD384C" w:rsidRPr="00DD198E" w:rsidRDefault="00AD384C" w:rsidP="004426E7">
            <w:pPr>
              <w:spacing w:after="0" w:line="240" w:lineRule="auto"/>
              <w:rPr>
                <w:rFonts w:ascii="Gill Sans MT" w:hAnsi="Gill Sans MT"/>
                <w:sz w:val="16"/>
                <w:szCs w:val="16"/>
              </w:rPr>
            </w:pPr>
          </w:p>
        </w:tc>
      </w:tr>
      <w:tr w:rsidR="00AD384C" w:rsidRPr="00EE0A79" w:rsidTr="00DD198E">
        <w:tc>
          <w:tcPr>
            <w:tcW w:w="9242" w:type="dxa"/>
          </w:tcPr>
          <w:p w:rsidR="00AD384C" w:rsidRPr="00DD198E" w:rsidRDefault="00AD384C" w:rsidP="00DD198E">
            <w:pPr>
              <w:spacing w:after="0" w:line="240" w:lineRule="auto"/>
              <w:ind w:left="360"/>
              <w:rPr>
                <w:rFonts w:ascii="Gill Sans MT" w:hAnsi="Gill Sans MT"/>
                <w:sz w:val="16"/>
                <w:szCs w:val="16"/>
              </w:rPr>
            </w:pPr>
          </w:p>
          <w:p w:rsidR="00AD384C" w:rsidRPr="00DD198E" w:rsidRDefault="00AD384C"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Make joint working the default option; pooling budgets and resources to focus on priority outcomes, commissioning together on the basis of intelligence and evidence; sharing responsibilities for service delivery and combining services in the most effective way; sharing risk.</w:t>
            </w:r>
          </w:p>
          <w:p w:rsidR="00AD384C" w:rsidRPr="00DD198E" w:rsidRDefault="00AD384C" w:rsidP="004426E7">
            <w:pPr>
              <w:spacing w:after="0" w:line="240" w:lineRule="auto"/>
              <w:rPr>
                <w:rFonts w:ascii="Gill Sans MT" w:hAnsi="Gill Sans MT"/>
                <w:sz w:val="16"/>
                <w:szCs w:val="16"/>
              </w:rPr>
            </w:pPr>
          </w:p>
        </w:tc>
      </w:tr>
      <w:tr w:rsidR="00AD384C" w:rsidRPr="00EE0A79" w:rsidTr="00DD198E">
        <w:tc>
          <w:tcPr>
            <w:tcW w:w="9242" w:type="dxa"/>
          </w:tcPr>
          <w:p w:rsidR="00AD384C" w:rsidRPr="00DD198E" w:rsidRDefault="00AD384C" w:rsidP="00DD198E">
            <w:pPr>
              <w:spacing w:after="0" w:line="240" w:lineRule="auto"/>
              <w:ind w:left="360"/>
              <w:rPr>
                <w:rFonts w:ascii="Gill Sans MT" w:hAnsi="Gill Sans MT"/>
                <w:sz w:val="16"/>
                <w:szCs w:val="16"/>
              </w:rPr>
            </w:pPr>
          </w:p>
          <w:p w:rsidR="00AD384C" w:rsidRPr="00DD198E" w:rsidRDefault="00AD384C" w:rsidP="00DD198E">
            <w:pPr>
              <w:numPr>
                <w:ilvl w:val="0"/>
                <w:numId w:val="12"/>
              </w:numPr>
              <w:spacing w:after="0" w:line="240" w:lineRule="auto"/>
              <w:rPr>
                <w:rFonts w:ascii="Gill Sans MT" w:hAnsi="Gill Sans MT"/>
                <w:sz w:val="24"/>
                <w:szCs w:val="24"/>
              </w:rPr>
            </w:pPr>
            <w:r w:rsidRPr="00DD198E">
              <w:rPr>
                <w:rFonts w:ascii="Gill Sans MT" w:hAnsi="Gill Sans MT"/>
                <w:sz w:val="24"/>
                <w:szCs w:val="24"/>
              </w:rPr>
              <w:t xml:space="preserve">Work to narrow the gap in health and wellbeing and its determinants </w:t>
            </w:r>
          </w:p>
          <w:p w:rsidR="00AD384C" w:rsidRPr="00DD198E" w:rsidRDefault="00AD384C" w:rsidP="00DD198E">
            <w:pPr>
              <w:spacing w:after="0" w:line="240" w:lineRule="auto"/>
              <w:ind w:left="360"/>
              <w:rPr>
                <w:rFonts w:ascii="Gill Sans MT" w:hAnsi="Gill Sans MT"/>
                <w:sz w:val="16"/>
                <w:szCs w:val="16"/>
              </w:rPr>
            </w:pPr>
          </w:p>
        </w:tc>
      </w:tr>
    </w:tbl>
    <w:p w:rsidR="00AD384C" w:rsidRDefault="00AD384C" w:rsidP="004426E7">
      <w:pPr>
        <w:spacing w:after="0" w:line="240" w:lineRule="auto"/>
        <w:ind w:left="360"/>
        <w:rPr>
          <w:rFonts w:ascii="Gill Sans MT" w:hAnsi="Gill Sans MT"/>
          <w:sz w:val="24"/>
          <w:szCs w:val="24"/>
        </w:rPr>
      </w:pPr>
    </w:p>
    <w:p w:rsidR="00AD384C" w:rsidRPr="00EE0A79" w:rsidRDefault="00AD384C" w:rsidP="00EE0A79">
      <w:pPr>
        <w:spacing w:after="0" w:line="240" w:lineRule="auto"/>
        <w:rPr>
          <w:rFonts w:ascii="Gill Sans MT" w:hAnsi="Gill Sans MT"/>
          <w:sz w:val="24"/>
          <w:szCs w:val="24"/>
        </w:rPr>
      </w:pPr>
    </w:p>
    <w:p w:rsidR="00AD384C" w:rsidRPr="002B30BE" w:rsidRDefault="00AD384C" w:rsidP="002B30BE">
      <w:pPr>
        <w:pStyle w:val="NoSpacing"/>
        <w:rPr>
          <w:rFonts w:ascii="Gill Sans MT" w:hAnsi="Gill Sans MT"/>
          <w:sz w:val="24"/>
          <w:szCs w:val="24"/>
        </w:rPr>
      </w:pPr>
    </w:p>
    <w:p w:rsidR="00AD384C" w:rsidRPr="002B30BE" w:rsidRDefault="00AD384C" w:rsidP="002B30BE">
      <w:pPr>
        <w:pStyle w:val="NoSpacing"/>
        <w:rPr>
          <w:rFonts w:ascii="Gill Sans MT" w:hAnsi="Gill Sans MT"/>
          <w:sz w:val="24"/>
          <w:szCs w:val="24"/>
        </w:rPr>
      </w:pPr>
    </w:p>
    <w:sectPr w:rsidR="00AD384C" w:rsidRPr="002B30BE" w:rsidSect="00A56CD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4C" w:rsidRDefault="00AD384C" w:rsidP="002B30BE">
      <w:pPr>
        <w:spacing w:after="0" w:line="240" w:lineRule="auto"/>
      </w:pPr>
      <w:r>
        <w:separator/>
      </w:r>
    </w:p>
  </w:endnote>
  <w:endnote w:type="continuationSeparator" w:id="0">
    <w:p w:rsidR="00AD384C" w:rsidRDefault="00AD384C" w:rsidP="002B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4C" w:rsidRDefault="00AD38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4C" w:rsidRDefault="00C724CE">
    <w:pPr>
      <w:pStyle w:val="Footer"/>
      <w:jc w:val="right"/>
    </w:pPr>
    <w:fldSimple w:instr=" PAGE   \* MERGEFORMAT ">
      <w:r w:rsidR="00AE6017">
        <w:rPr>
          <w:noProof/>
        </w:rPr>
        <w:t>1</w:t>
      </w:r>
    </w:fldSimple>
  </w:p>
  <w:p w:rsidR="00AD384C" w:rsidRDefault="00AD38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4C" w:rsidRDefault="00AD3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4C" w:rsidRDefault="00AD384C" w:rsidP="002B30BE">
      <w:pPr>
        <w:spacing w:after="0" w:line="240" w:lineRule="auto"/>
      </w:pPr>
      <w:r>
        <w:separator/>
      </w:r>
    </w:p>
  </w:footnote>
  <w:footnote w:type="continuationSeparator" w:id="0">
    <w:p w:rsidR="00AD384C" w:rsidRDefault="00AD384C" w:rsidP="002B3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4C" w:rsidRDefault="00C724C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4C" w:rsidRDefault="00C724C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4C" w:rsidRDefault="00C724CE">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CC81F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56E4C5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5ACB51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484A1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0364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780E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1C4E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FA9A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847F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A4E776"/>
    <w:lvl w:ilvl="0">
      <w:start w:val="1"/>
      <w:numFmt w:val="bullet"/>
      <w:lvlText w:val=""/>
      <w:lvlJc w:val="left"/>
      <w:pPr>
        <w:tabs>
          <w:tab w:val="num" w:pos="360"/>
        </w:tabs>
        <w:ind w:left="360" w:hanging="360"/>
      </w:pPr>
      <w:rPr>
        <w:rFonts w:ascii="Symbol" w:hAnsi="Symbol" w:hint="default"/>
      </w:rPr>
    </w:lvl>
  </w:abstractNum>
  <w:abstractNum w:abstractNumId="10">
    <w:nsid w:val="013F7410"/>
    <w:multiLevelType w:val="hybridMultilevel"/>
    <w:tmpl w:val="F1DAFF48"/>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6B0421"/>
    <w:multiLevelType w:val="hybridMultilevel"/>
    <w:tmpl w:val="3AFE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3C0D02"/>
    <w:multiLevelType w:val="multilevel"/>
    <w:tmpl w:val="809C3DAA"/>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1F151D54"/>
    <w:multiLevelType w:val="hybridMultilevel"/>
    <w:tmpl w:val="8BDE570C"/>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60E28CD"/>
    <w:multiLevelType w:val="hybridMultilevel"/>
    <w:tmpl w:val="4790F57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2B1A34F1"/>
    <w:multiLevelType w:val="hybridMultilevel"/>
    <w:tmpl w:val="776CC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381E8F"/>
    <w:multiLevelType w:val="hybridMultilevel"/>
    <w:tmpl w:val="9C8C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607936"/>
    <w:multiLevelType w:val="hybridMultilevel"/>
    <w:tmpl w:val="9A6A60B4"/>
    <w:lvl w:ilvl="0" w:tplc="90CA37AE">
      <w:start w:val="1"/>
      <w:numFmt w:val="bullet"/>
      <w:lvlText w:val=""/>
      <w:lvlJc w:val="left"/>
      <w:pPr>
        <w:ind w:left="360" w:hanging="360"/>
      </w:pPr>
      <w:rPr>
        <w:rFonts w:ascii="Symbol" w:hAnsi="Symbol" w:hint="default"/>
        <w:color w:val="76923C"/>
        <w:sz w:val="24"/>
      </w:rPr>
    </w:lvl>
    <w:lvl w:ilvl="1" w:tplc="08090001">
      <w:start w:val="1"/>
      <w:numFmt w:val="bullet"/>
      <w:lvlText w:val=""/>
      <w:lvlJc w:val="left"/>
      <w:pPr>
        <w:tabs>
          <w:tab w:val="num" w:pos="1080"/>
        </w:tabs>
        <w:ind w:left="1080" w:hanging="360"/>
      </w:pPr>
      <w:rPr>
        <w:rFonts w:ascii="Symbol" w:hAnsi="Symbol" w:hint="default"/>
        <w:color w:val="76923C"/>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B474A7A"/>
    <w:multiLevelType w:val="hybridMultilevel"/>
    <w:tmpl w:val="6732633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3B7E1B62"/>
    <w:multiLevelType w:val="hybridMultilevel"/>
    <w:tmpl w:val="5B427392"/>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9F1C32"/>
    <w:multiLevelType w:val="hybridMultilevel"/>
    <w:tmpl w:val="DC24EB18"/>
    <w:lvl w:ilvl="0" w:tplc="90CA37AE">
      <w:start w:val="1"/>
      <w:numFmt w:val="bullet"/>
      <w:lvlText w:val=""/>
      <w:lvlJc w:val="left"/>
      <w:pPr>
        <w:ind w:left="1080" w:hanging="360"/>
      </w:pPr>
      <w:rPr>
        <w:rFonts w:ascii="Symbol" w:hAnsi="Symbol" w:hint="default"/>
        <w:color w:val="76923C"/>
        <w:sz w:val="24"/>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0AF19B4"/>
    <w:multiLevelType w:val="hybridMultilevel"/>
    <w:tmpl w:val="C3564248"/>
    <w:lvl w:ilvl="0" w:tplc="119E2406">
      <w:start w:val="1"/>
      <w:numFmt w:val="bullet"/>
      <w:lvlText w:val=""/>
      <w:lvlJc w:val="left"/>
      <w:pPr>
        <w:ind w:left="72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0058C"/>
    <w:multiLevelType w:val="hybridMultilevel"/>
    <w:tmpl w:val="FC32D2E6"/>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E32C82"/>
    <w:multiLevelType w:val="hybridMultilevel"/>
    <w:tmpl w:val="D9E25D2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62E11D32"/>
    <w:multiLevelType w:val="hybridMultilevel"/>
    <w:tmpl w:val="6262C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3325077"/>
    <w:multiLevelType w:val="hybridMultilevel"/>
    <w:tmpl w:val="91805E4E"/>
    <w:lvl w:ilvl="0" w:tplc="90CA37AE">
      <w:start w:val="1"/>
      <w:numFmt w:val="bullet"/>
      <w:lvlText w:val=""/>
      <w:lvlJc w:val="left"/>
      <w:pPr>
        <w:ind w:left="360" w:hanging="360"/>
      </w:pPr>
      <w:rPr>
        <w:rFonts w:ascii="Symbol" w:hAnsi="Symbol" w:hint="default"/>
        <w:color w:val="76923C"/>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801423"/>
    <w:multiLevelType w:val="hybridMultilevel"/>
    <w:tmpl w:val="8CE4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E726B1"/>
    <w:multiLevelType w:val="hybridMultilevel"/>
    <w:tmpl w:val="FB929DE6"/>
    <w:lvl w:ilvl="0" w:tplc="90CA37AE">
      <w:start w:val="1"/>
      <w:numFmt w:val="bullet"/>
      <w:lvlText w:val=""/>
      <w:lvlJc w:val="left"/>
      <w:pPr>
        <w:ind w:left="720" w:hanging="360"/>
      </w:pPr>
      <w:rPr>
        <w:rFonts w:ascii="Symbol" w:hAnsi="Symbol" w:hint="default"/>
        <w:color w:val="76923C"/>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79358F"/>
    <w:multiLevelType w:val="hybridMultilevel"/>
    <w:tmpl w:val="96BC439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3"/>
  </w:num>
  <w:num w:numId="2">
    <w:abstractNumId w:val="14"/>
  </w:num>
  <w:num w:numId="3">
    <w:abstractNumId w:val="26"/>
  </w:num>
  <w:num w:numId="4">
    <w:abstractNumId w:val="21"/>
  </w:num>
  <w:num w:numId="5">
    <w:abstractNumId w:val="16"/>
  </w:num>
  <w:num w:numId="6">
    <w:abstractNumId w:val="28"/>
  </w:num>
  <w:num w:numId="7">
    <w:abstractNumId w:val="18"/>
  </w:num>
  <w:num w:numId="8">
    <w:abstractNumId w:val="17"/>
  </w:num>
  <w:num w:numId="9">
    <w:abstractNumId w:val="10"/>
  </w:num>
  <w:num w:numId="10">
    <w:abstractNumId w:val="20"/>
  </w:num>
  <w:num w:numId="11">
    <w:abstractNumId w:val="19"/>
  </w:num>
  <w:num w:numId="12">
    <w:abstractNumId w:val="27"/>
  </w:num>
  <w:num w:numId="13">
    <w:abstractNumId w:val="12"/>
  </w:num>
  <w:num w:numId="14">
    <w:abstractNumId w:val="22"/>
  </w:num>
  <w:num w:numId="15">
    <w:abstractNumId w:val="25"/>
  </w:num>
  <w:num w:numId="16">
    <w:abstractNumId w:val="11"/>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30BE"/>
    <w:rsid w:val="00030B71"/>
    <w:rsid w:val="000B303D"/>
    <w:rsid w:val="000C4BF1"/>
    <w:rsid w:val="000F140D"/>
    <w:rsid w:val="00114521"/>
    <w:rsid w:val="001672CA"/>
    <w:rsid w:val="00194FCE"/>
    <w:rsid w:val="001A0B23"/>
    <w:rsid w:val="001E20E1"/>
    <w:rsid w:val="001F7B75"/>
    <w:rsid w:val="002119EE"/>
    <w:rsid w:val="00274437"/>
    <w:rsid w:val="002941B2"/>
    <w:rsid w:val="002A6A74"/>
    <w:rsid w:val="002B30BE"/>
    <w:rsid w:val="002B56BF"/>
    <w:rsid w:val="002C00D1"/>
    <w:rsid w:val="002C5FB8"/>
    <w:rsid w:val="002E4BE4"/>
    <w:rsid w:val="00351725"/>
    <w:rsid w:val="00354264"/>
    <w:rsid w:val="0036046C"/>
    <w:rsid w:val="00361872"/>
    <w:rsid w:val="003A63C6"/>
    <w:rsid w:val="003B5C2C"/>
    <w:rsid w:val="003B5F65"/>
    <w:rsid w:val="003E6210"/>
    <w:rsid w:val="00423C18"/>
    <w:rsid w:val="004426E7"/>
    <w:rsid w:val="00443587"/>
    <w:rsid w:val="00474086"/>
    <w:rsid w:val="00476E48"/>
    <w:rsid w:val="004E462C"/>
    <w:rsid w:val="0057328E"/>
    <w:rsid w:val="005C5D73"/>
    <w:rsid w:val="00692BD4"/>
    <w:rsid w:val="007277B2"/>
    <w:rsid w:val="00777DFE"/>
    <w:rsid w:val="007918E1"/>
    <w:rsid w:val="007D5E1E"/>
    <w:rsid w:val="00821E9D"/>
    <w:rsid w:val="008C496F"/>
    <w:rsid w:val="008F719D"/>
    <w:rsid w:val="009430E8"/>
    <w:rsid w:val="00974465"/>
    <w:rsid w:val="009847FC"/>
    <w:rsid w:val="009E01C9"/>
    <w:rsid w:val="00A37173"/>
    <w:rsid w:val="00A5243C"/>
    <w:rsid w:val="00A526E3"/>
    <w:rsid w:val="00A566A4"/>
    <w:rsid w:val="00A56CD8"/>
    <w:rsid w:val="00A91FEA"/>
    <w:rsid w:val="00A951FA"/>
    <w:rsid w:val="00AA4E66"/>
    <w:rsid w:val="00AB738F"/>
    <w:rsid w:val="00AD384C"/>
    <w:rsid w:val="00AE6017"/>
    <w:rsid w:val="00AE7545"/>
    <w:rsid w:val="00AF38DB"/>
    <w:rsid w:val="00B514E9"/>
    <w:rsid w:val="00B627EC"/>
    <w:rsid w:val="00B70B84"/>
    <w:rsid w:val="00C16FFE"/>
    <w:rsid w:val="00C44DE2"/>
    <w:rsid w:val="00C724CE"/>
    <w:rsid w:val="00CB703A"/>
    <w:rsid w:val="00D15C1C"/>
    <w:rsid w:val="00D17E88"/>
    <w:rsid w:val="00D4668D"/>
    <w:rsid w:val="00D82B49"/>
    <w:rsid w:val="00DA3C3E"/>
    <w:rsid w:val="00DD198E"/>
    <w:rsid w:val="00E17DF7"/>
    <w:rsid w:val="00E432BB"/>
    <w:rsid w:val="00ED420C"/>
    <w:rsid w:val="00EE0A79"/>
    <w:rsid w:val="00F251F5"/>
    <w:rsid w:val="00F37643"/>
    <w:rsid w:val="00F87960"/>
    <w:rsid w:val="00FD71FB"/>
    <w:rsid w:val="00FE0AE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B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B30BE"/>
    <w:rPr>
      <w:lang w:eastAsia="en-US"/>
    </w:rPr>
  </w:style>
  <w:style w:type="table" w:styleId="TableGrid">
    <w:name w:val="Table Grid"/>
    <w:basedOn w:val="TableNormal"/>
    <w:uiPriority w:val="99"/>
    <w:rsid w:val="002B30B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2B30BE"/>
    <w:rPr>
      <w:sz w:val="20"/>
      <w:szCs w:val="20"/>
      <w:lang w:eastAsia="en-GB"/>
    </w:rPr>
  </w:style>
  <w:style w:type="character" w:customStyle="1" w:styleId="FootnoteTextChar">
    <w:name w:val="Footnote Text Char"/>
    <w:basedOn w:val="DefaultParagraphFont"/>
    <w:link w:val="FootnoteText"/>
    <w:uiPriority w:val="99"/>
    <w:semiHidden/>
    <w:locked/>
    <w:rsid w:val="002B30BE"/>
    <w:rPr>
      <w:rFonts w:ascii="Calibri" w:hAnsi="Calibri" w:cs="Times New Roman"/>
      <w:sz w:val="20"/>
    </w:rPr>
  </w:style>
  <w:style w:type="character" w:styleId="FootnoteReference">
    <w:name w:val="footnote reference"/>
    <w:basedOn w:val="DefaultParagraphFont"/>
    <w:uiPriority w:val="99"/>
    <w:semiHidden/>
    <w:rsid w:val="002B30BE"/>
    <w:rPr>
      <w:rFonts w:cs="Times New Roman"/>
      <w:vertAlign w:val="superscript"/>
    </w:rPr>
  </w:style>
  <w:style w:type="paragraph" w:styleId="EndnoteText">
    <w:name w:val="endnote text"/>
    <w:basedOn w:val="Normal"/>
    <w:link w:val="EndnoteTextChar"/>
    <w:uiPriority w:val="99"/>
    <w:semiHidden/>
    <w:rsid w:val="002B30BE"/>
    <w:pPr>
      <w:spacing w:after="0" w:line="240" w:lineRule="auto"/>
    </w:pPr>
    <w:rPr>
      <w:sz w:val="20"/>
      <w:szCs w:val="20"/>
      <w:lang w:eastAsia="en-GB"/>
    </w:rPr>
  </w:style>
  <w:style w:type="character" w:customStyle="1" w:styleId="EndnoteTextChar">
    <w:name w:val="Endnote Text Char"/>
    <w:basedOn w:val="DefaultParagraphFont"/>
    <w:link w:val="EndnoteText"/>
    <w:uiPriority w:val="99"/>
    <w:semiHidden/>
    <w:locked/>
    <w:rsid w:val="002B30BE"/>
    <w:rPr>
      <w:rFonts w:ascii="Calibri" w:hAnsi="Calibri" w:cs="Times New Roman"/>
      <w:sz w:val="20"/>
    </w:rPr>
  </w:style>
  <w:style w:type="character" w:styleId="EndnoteReference">
    <w:name w:val="endnote reference"/>
    <w:basedOn w:val="DefaultParagraphFont"/>
    <w:uiPriority w:val="99"/>
    <w:semiHidden/>
    <w:rsid w:val="002B30BE"/>
    <w:rPr>
      <w:rFonts w:cs="Times New Roman"/>
      <w:vertAlign w:val="superscript"/>
    </w:rPr>
  </w:style>
  <w:style w:type="paragraph" w:styleId="Header">
    <w:name w:val="header"/>
    <w:basedOn w:val="Normal"/>
    <w:link w:val="HeaderChar"/>
    <w:uiPriority w:val="99"/>
    <w:semiHidden/>
    <w:rsid w:val="0036046C"/>
    <w:pPr>
      <w:tabs>
        <w:tab w:val="center" w:pos="4513"/>
        <w:tab w:val="right" w:pos="9026"/>
      </w:tabs>
    </w:pPr>
  </w:style>
  <w:style w:type="character" w:customStyle="1" w:styleId="HeaderChar">
    <w:name w:val="Header Char"/>
    <w:basedOn w:val="DefaultParagraphFont"/>
    <w:link w:val="Header"/>
    <w:uiPriority w:val="99"/>
    <w:semiHidden/>
    <w:locked/>
    <w:rsid w:val="0036046C"/>
    <w:rPr>
      <w:rFonts w:cs="Times New Roman"/>
      <w:sz w:val="22"/>
      <w:lang w:eastAsia="en-US"/>
    </w:rPr>
  </w:style>
  <w:style w:type="paragraph" w:styleId="Footer">
    <w:name w:val="footer"/>
    <w:basedOn w:val="Normal"/>
    <w:link w:val="FooterChar"/>
    <w:uiPriority w:val="99"/>
    <w:rsid w:val="0036046C"/>
    <w:pPr>
      <w:tabs>
        <w:tab w:val="center" w:pos="4513"/>
        <w:tab w:val="right" w:pos="9026"/>
      </w:tabs>
    </w:pPr>
  </w:style>
  <w:style w:type="character" w:customStyle="1" w:styleId="FooterChar">
    <w:name w:val="Footer Char"/>
    <w:basedOn w:val="DefaultParagraphFont"/>
    <w:link w:val="Footer"/>
    <w:uiPriority w:val="99"/>
    <w:locked/>
    <w:rsid w:val="0036046C"/>
    <w:rPr>
      <w:rFonts w:cs="Times New Roman"/>
      <w:sz w:val="22"/>
      <w:lang w:eastAsia="en-US"/>
    </w:rPr>
  </w:style>
  <w:style w:type="table" w:customStyle="1" w:styleId="TableGrid1">
    <w:name w:val="Table Grid1"/>
    <w:uiPriority w:val="99"/>
    <w:rsid w:val="00EE0A7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6735</Characters>
  <Application>Microsoft Office Word</Application>
  <DocSecurity>0</DocSecurity>
  <Lines>56</Lines>
  <Paragraphs>15</Paragraphs>
  <ScaleCrop>false</ScaleCrop>
  <Company>HP</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dc:creator>
  <cp:keywords/>
  <dc:description/>
  <cp:lastModifiedBy>amilroy001</cp:lastModifiedBy>
  <cp:revision>2</cp:revision>
  <cp:lastPrinted>2010-01-29T11:18:00Z</cp:lastPrinted>
  <dcterms:created xsi:type="dcterms:W3CDTF">2012-08-30T11:13:00Z</dcterms:created>
  <dcterms:modified xsi:type="dcterms:W3CDTF">2012-08-30T11:13:00Z</dcterms:modified>
</cp:coreProperties>
</file>